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44" w:rsidRDefault="004D6444" w:rsidP="004D6444">
      <w:pPr>
        <w:jc w:val="center"/>
        <w:rPr>
          <w:b/>
          <w:sz w:val="36"/>
          <w:szCs w:val="36"/>
        </w:rPr>
      </w:pPr>
      <w:bookmarkStart w:id="0" w:name="_GoBack"/>
      <w:r w:rsidRPr="009D4525">
        <w:rPr>
          <w:rFonts w:hint="eastAsia"/>
          <w:b/>
          <w:sz w:val="36"/>
          <w:szCs w:val="36"/>
        </w:rPr>
        <w:t>克拉玛依市第二人民医院暨克拉玛依市康复医院</w:t>
      </w:r>
    </w:p>
    <w:p w:rsidR="004D6444" w:rsidRPr="009D4525" w:rsidRDefault="004D6444" w:rsidP="004D6444">
      <w:pPr>
        <w:jc w:val="center"/>
        <w:rPr>
          <w:b/>
          <w:sz w:val="36"/>
          <w:szCs w:val="36"/>
        </w:rPr>
      </w:pPr>
      <w:r w:rsidRPr="009D4525">
        <w:rPr>
          <w:rFonts w:hint="eastAsia"/>
          <w:b/>
          <w:sz w:val="36"/>
          <w:szCs w:val="36"/>
        </w:rPr>
        <w:t>招</w:t>
      </w:r>
      <w:r>
        <w:rPr>
          <w:rFonts w:hint="eastAsia"/>
          <w:b/>
          <w:sz w:val="36"/>
          <w:szCs w:val="36"/>
        </w:rPr>
        <w:t xml:space="preserve"> </w:t>
      </w:r>
      <w:r w:rsidRPr="009D4525">
        <w:rPr>
          <w:rFonts w:hint="eastAsia"/>
          <w:b/>
          <w:sz w:val="36"/>
          <w:szCs w:val="36"/>
        </w:rPr>
        <w:t>聘</w:t>
      </w:r>
      <w:r>
        <w:rPr>
          <w:rFonts w:hint="eastAsia"/>
          <w:b/>
          <w:sz w:val="36"/>
          <w:szCs w:val="36"/>
        </w:rPr>
        <w:t xml:space="preserve"> </w:t>
      </w:r>
      <w:r w:rsidRPr="009D4525">
        <w:rPr>
          <w:rFonts w:hint="eastAsia"/>
          <w:b/>
          <w:sz w:val="36"/>
          <w:szCs w:val="36"/>
        </w:rPr>
        <w:t>简</w:t>
      </w:r>
      <w:r>
        <w:rPr>
          <w:rFonts w:hint="eastAsia"/>
          <w:b/>
          <w:sz w:val="36"/>
          <w:szCs w:val="36"/>
        </w:rPr>
        <w:t xml:space="preserve"> </w:t>
      </w:r>
      <w:r w:rsidRPr="009D4525">
        <w:rPr>
          <w:rFonts w:hint="eastAsia"/>
          <w:b/>
          <w:sz w:val="36"/>
          <w:szCs w:val="36"/>
        </w:rPr>
        <w:t>章</w:t>
      </w:r>
    </w:p>
    <w:p w:rsidR="007F1638" w:rsidRPr="004D6444" w:rsidRDefault="004D6444" w:rsidP="004D6444">
      <w:pPr>
        <w:rPr>
          <w:rFonts w:ascii="宋体" w:hAnsi="宋体"/>
          <w:b/>
          <w:color w:val="333399"/>
          <w:sz w:val="30"/>
          <w:szCs w:val="30"/>
        </w:rPr>
      </w:pPr>
      <w:r>
        <w:rPr>
          <w:rFonts w:ascii="宋体" w:hAnsi="宋体" w:hint="eastAsia"/>
          <w:b/>
          <w:color w:val="333399"/>
          <w:sz w:val="30"/>
          <w:szCs w:val="30"/>
        </w:rPr>
        <w:t>◆克拉玛依市第二人民医院简介</w:t>
      </w:r>
    </w:p>
    <w:p w:rsidR="007F1638" w:rsidRPr="005C2178" w:rsidRDefault="007F1638" w:rsidP="005C2178">
      <w:pPr>
        <w:adjustRightInd w:val="0"/>
        <w:snapToGrid w:val="0"/>
        <w:spacing w:line="4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C2178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医院成立于</w:t>
      </w:r>
      <w:r w:rsidRPr="005C2178">
        <w:rPr>
          <w:rFonts w:asciiTheme="minorEastAsia" w:hAnsiTheme="minorEastAsia" w:cs="宋体"/>
          <w:kern w:val="0"/>
          <w:sz w:val="28"/>
          <w:szCs w:val="28"/>
          <w:lang w:val="zh-CN"/>
        </w:rPr>
        <w:t>1983</w:t>
      </w:r>
      <w:r w:rsidRPr="005C2178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年，经过三十余年的发展建设，目前已成为本地区学科齐全、技术领先、治疗规范、设备先进的二级甲等综合性医院。</w:t>
      </w:r>
      <w:r w:rsidRPr="005C2178">
        <w:rPr>
          <w:rFonts w:asciiTheme="minorEastAsia" w:hAnsiTheme="minorEastAsia" w:hint="eastAsia"/>
          <w:sz w:val="28"/>
          <w:szCs w:val="28"/>
        </w:rPr>
        <w:t>医院建筑面积5.9万平方米，开放床位350张，设临床、医技、后勤、机关科室41个，工作人员500余人，高级以上职称</w:t>
      </w:r>
      <w:r w:rsidR="002A25DC">
        <w:rPr>
          <w:rFonts w:asciiTheme="minorEastAsia" w:hAnsiTheme="minorEastAsia" w:hint="eastAsia"/>
          <w:sz w:val="28"/>
          <w:szCs w:val="28"/>
        </w:rPr>
        <w:t>76</w:t>
      </w:r>
      <w:r w:rsidRPr="005C2178">
        <w:rPr>
          <w:rFonts w:asciiTheme="minorEastAsia" w:hAnsiTheme="minorEastAsia" w:hint="eastAsia"/>
          <w:sz w:val="28"/>
          <w:szCs w:val="28"/>
        </w:rPr>
        <w:t>人，先后被授予国家爱婴医院、自治区文明医院、自治区十佳医院、自治区文明单位等荣誉称号。</w:t>
      </w:r>
    </w:p>
    <w:p w:rsidR="005C2178" w:rsidRPr="008E058B" w:rsidRDefault="007F1638" w:rsidP="005C2178">
      <w:pPr>
        <w:adjustRightInd w:val="0"/>
        <w:snapToGrid w:val="0"/>
        <w:spacing w:line="40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E058B">
        <w:rPr>
          <w:rFonts w:asciiTheme="minorEastAsia" w:hAnsiTheme="minorEastAsia" w:cs="宋体"/>
          <w:color w:val="000000" w:themeColor="text1"/>
          <w:kern w:val="0"/>
          <w:sz w:val="28"/>
          <w:szCs w:val="28"/>
          <w:lang w:val="zh-CN"/>
        </w:rPr>
        <w:t>2017</w:t>
      </w:r>
      <w:r w:rsidRPr="008E058B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lang w:val="zh-CN"/>
        </w:rPr>
        <w:t>年</w:t>
      </w:r>
      <w:r w:rsidRPr="008E058B">
        <w:rPr>
          <w:rFonts w:asciiTheme="minorEastAsia" w:hAnsiTheme="minorEastAsia" w:cs="宋体"/>
          <w:color w:val="000000" w:themeColor="text1"/>
          <w:kern w:val="0"/>
          <w:sz w:val="28"/>
          <w:szCs w:val="28"/>
          <w:lang w:val="zh-CN"/>
        </w:rPr>
        <w:t>4</w:t>
      </w:r>
      <w:r w:rsidRPr="008E058B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lang w:val="zh-CN"/>
        </w:rPr>
        <w:t>月，随着新医技楼投入使用，医院迎来了新的发展机遇。为适应现代医院管理发展趋势，建成了全市首家静脉用药配置中心，实现了集中配药；</w:t>
      </w:r>
      <w:r w:rsidR="002C0617" w:rsidRPr="008E058B">
        <w:rPr>
          <w:rFonts w:asciiTheme="minorEastAsia" w:hAnsiTheme="minorEastAsia" w:hint="eastAsia"/>
          <w:color w:val="000000" w:themeColor="text1"/>
          <w:sz w:val="28"/>
          <w:szCs w:val="28"/>
        </w:rPr>
        <w:t>率先启用智能化轨道物流</w:t>
      </w:r>
      <w:r w:rsidR="005C2178" w:rsidRPr="008E058B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 w:rsidR="00514BDF" w:rsidRPr="008E058B">
        <w:rPr>
          <w:rFonts w:asciiTheme="minorEastAsia" w:hAnsiTheme="minorEastAsia" w:hint="eastAsia"/>
          <w:color w:val="000000" w:themeColor="text1"/>
          <w:sz w:val="28"/>
          <w:szCs w:val="28"/>
        </w:rPr>
        <w:t>在原有综合医院基础上,</w:t>
      </w:r>
      <w:r w:rsidR="005C2178" w:rsidRPr="008E058B">
        <w:rPr>
          <w:rFonts w:asciiTheme="minorEastAsia" w:hAnsiTheme="minorEastAsia" w:hint="eastAsia"/>
          <w:color w:val="000000" w:themeColor="text1"/>
          <w:sz w:val="28"/>
          <w:szCs w:val="28"/>
        </w:rPr>
        <w:t>新成立重症医学科、中医康复科、疼痛康复科、皮肤科病区</w:t>
      </w:r>
      <w:r w:rsidR="00514BDF" w:rsidRPr="008E058B">
        <w:rPr>
          <w:rFonts w:asciiTheme="minorEastAsia" w:hAnsiTheme="minorEastAsia" w:hint="eastAsia"/>
          <w:color w:val="000000" w:themeColor="text1"/>
          <w:sz w:val="28"/>
          <w:szCs w:val="28"/>
        </w:rPr>
        <w:t>等</w:t>
      </w:r>
      <w:r w:rsidR="005C2178" w:rsidRPr="008E058B">
        <w:rPr>
          <w:rFonts w:asciiTheme="minorEastAsia" w:hAnsiTheme="minorEastAsia" w:hint="eastAsia"/>
          <w:color w:val="000000" w:themeColor="text1"/>
          <w:sz w:val="28"/>
          <w:szCs w:val="28"/>
        </w:rPr>
        <w:t>，为患者及医务人员打造出一个全新的安全、舒适、便携、高效的医疗环境。</w:t>
      </w:r>
    </w:p>
    <w:p w:rsidR="007F1638" w:rsidRPr="005C2178" w:rsidRDefault="007F1638" w:rsidP="005C2178">
      <w:pPr>
        <w:autoSpaceDE w:val="0"/>
        <w:autoSpaceDN w:val="0"/>
        <w:adjustRightInd w:val="0"/>
        <w:spacing w:line="400" w:lineRule="exact"/>
        <w:ind w:left="200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lang w:val="zh-CN"/>
        </w:rPr>
      </w:pPr>
      <w:r w:rsidRPr="008E058B">
        <w:rPr>
          <w:rFonts w:asciiTheme="minorEastAsia" w:hAnsiTheme="minorEastAsia" w:cs="宋体"/>
          <w:color w:val="000000" w:themeColor="text1"/>
          <w:kern w:val="0"/>
          <w:sz w:val="28"/>
          <w:szCs w:val="28"/>
          <w:lang w:val="zh-CN"/>
        </w:rPr>
        <w:t>2017</w:t>
      </w:r>
      <w:r w:rsidRPr="008E058B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lang w:val="zh-CN"/>
        </w:rPr>
        <w:t>年</w:t>
      </w:r>
      <w:r w:rsidRPr="008E058B">
        <w:rPr>
          <w:rFonts w:asciiTheme="minorEastAsia" w:hAnsiTheme="minorEastAsia" w:cs="宋体"/>
          <w:color w:val="000000" w:themeColor="text1"/>
          <w:kern w:val="0"/>
          <w:sz w:val="28"/>
          <w:szCs w:val="28"/>
          <w:lang w:val="zh-CN"/>
        </w:rPr>
        <w:t>9</w:t>
      </w:r>
      <w:r w:rsidRPr="008E058B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lang w:val="zh-CN"/>
        </w:rPr>
        <w:t>月，顺应国家健康中国要求，克拉玛依市康复医院依托克拉玛依市第二人民医院挂牌成立，目前已经开展神经康复、</w:t>
      </w:r>
      <w:r w:rsidR="00514BDF" w:rsidRPr="008E058B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lang w:val="zh-CN"/>
        </w:rPr>
        <w:t>运动康复、</w:t>
      </w:r>
      <w:r w:rsidRPr="008E058B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lang w:val="zh-CN"/>
        </w:rPr>
        <w:t>心脏康复、</w:t>
      </w:r>
      <w:r w:rsidR="00514BDF" w:rsidRPr="008E058B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lang w:val="zh-CN"/>
        </w:rPr>
        <w:t>骨关节康复、</w:t>
      </w:r>
      <w:r w:rsidRPr="008E058B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lang w:val="zh-CN"/>
        </w:rPr>
        <w:t>女性保健</w:t>
      </w:r>
      <w:r w:rsidR="00514BDF" w:rsidRPr="008E058B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lang w:val="zh-CN"/>
        </w:rPr>
        <w:t>康复</w:t>
      </w:r>
      <w:r w:rsidRPr="008E058B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lang w:val="zh-CN"/>
        </w:rPr>
        <w:t>中心、疼痛康复、视觉听觉康复、小儿康复等专业康复科室，先后在医院建立</w:t>
      </w:r>
      <w:r w:rsidRPr="008E058B">
        <w:rPr>
          <w:rFonts w:asciiTheme="minorEastAsia" w:hAnsiTheme="minorEastAsia" w:cs="宋体"/>
          <w:color w:val="000000" w:themeColor="text1"/>
          <w:kern w:val="0"/>
          <w:sz w:val="28"/>
          <w:szCs w:val="28"/>
          <w:lang w:val="zh-CN"/>
        </w:rPr>
        <w:t>“</w:t>
      </w:r>
      <w:r w:rsidRPr="008E058B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lang w:val="zh-CN"/>
        </w:rPr>
        <w:t>中意阿基米德悬吊临床康复培训基地</w:t>
      </w:r>
      <w:r w:rsidRPr="008E058B">
        <w:rPr>
          <w:rFonts w:asciiTheme="minorEastAsia" w:hAnsiTheme="minorEastAsia" w:cs="宋体"/>
          <w:color w:val="000000" w:themeColor="text1"/>
          <w:kern w:val="0"/>
          <w:sz w:val="28"/>
          <w:szCs w:val="28"/>
          <w:lang w:val="zh-CN"/>
        </w:rPr>
        <w:t>”</w:t>
      </w:r>
      <w:r w:rsidRPr="008E058B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lang w:val="zh-CN"/>
        </w:rPr>
        <w:t>、</w:t>
      </w:r>
      <w:r w:rsidRPr="008E058B">
        <w:rPr>
          <w:rFonts w:asciiTheme="minorEastAsia" w:hAnsiTheme="minorEastAsia" w:cs="宋体"/>
          <w:color w:val="000000" w:themeColor="text1"/>
          <w:kern w:val="0"/>
          <w:sz w:val="28"/>
          <w:szCs w:val="28"/>
          <w:lang w:val="zh-CN"/>
        </w:rPr>
        <w:t>“</w:t>
      </w:r>
      <w:r w:rsidRPr="008E058B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lang w:val="zh-CN"/>
        </w:rPr>
        <w:t>脊骨神经医学临床康复研究及培训基地</w:t>
      </w:r>
      <w:r w:rsidRPr="008E058B">
        <w:rPr>
          <w:rFonts w:asciiTheme="minorEastAsia" w:hAnsiTheme="minorEastAsia" w:cs="宋体"/>
          <w:color w:val="000000" w:themeColor="text1"/>
          <w:kern w:val="0"/>
          <w:sz w:val="28"/>
          <w:szCs w:val="28"/>
          <w:lang w:val="zh-CN"/>
        </w:rPr>
        <w:t>”</w:t>
      </w:r>
      <w:r w:rsidRPr="008E058B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lang w:val="zh-CN"/>
        </w:rPr>
        <w:t>、</w:t>
      </w:r>
      <w:r w:rsidRPr="008E058B">
        <w:rPr>
          <w:rFonts w:asciiTheme="minorEastAsia" w:hAnsiTheme="minorEastAsia" w:cs="宋体"/>
          <w:color w:val="000000" w:themeColor="text1"/>
          <w:kern w:val="0"/>
          <w:sz w:val="28"/>
          <w:szCs w:val="28"/>
          <w:lang w:val="zh-CN"/>
        </w:rPr>
        <w:t>“</w:t>
      </w:r>
      <w:r w:rsidRPr="008E058B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lang w:val="zh-CN"/>
        </w:rPr>
        <w:t>脊柱康复技术培训基地</w:t>
      </w:r>
      <w:r w:rsidRPr="008E058B">
        <w:rPr>
          <w:rFonts w:asciiTheme="minorEastAsia" w:hAnsiTheme="minorEastAsia" w:cs="宋体"/>
          <w:color w:val="000000" w:themeColor="text1"/>
          <w:kern w:val="0"/>
          <w:sz w:val="28"/>
          <w:szCs w:val="28"/>
          <w:lang w:val="zh-CN"/>
        </w:rPr>
        <w:t>”</w:t>
      </w:r>
      <w:r w:rsidRPr="008E058B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lang w:val="zh-CN"/>
        </w:rPr>
        <w:t>，截止</w:t>
      </w:r>
      <w:r w:rsidRPr="008E058B">
        <w:rPr>
          <w:rFonts w:asciiTheme="minorEastAsia" w:hAnsiTheme="minorEastAsia" w:cs="宋体"/>
          <w:color w:val="000000" w:themeColor="text1"/>
          <w:kern w:val="0"/>
          <w:sz w:val="28"/>
          <w:szCs w:val="28"/>
          <w:lang w:val="zh-CN"/>
        </w:rPr>
        <w:t>2017</w:t>
      </w:r>
      <w:r w:rsidRPr="008E058B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lang w:val="zh-CN"/>
        </w:rPr>
        <w:t>年底康复人</w:t>
      </w:r>
      <w:r w:rsidRPr="005C2178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次突破</w:t>
      </w:r>
      <w:r w:rsidRPr="005C2178">
        <w:rPr>
          <w:rFonts w:asciiTheme="minorEastAsia" w:hAnsiTheme="minorEastAsia" w:cs="宋体"/>
          <w:kern w:val="0"/>
          <w:sz w:val="28"/>
          <w:szCs w:val="28"/>
          <w:lang w:val="zh-CN"/>
        </w:rPr>
        <w:t>20000</w:t>
      </w:r>
      <w:r w:rsidRPr="005C2178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余人，为百姓提供了</w:t>
      </w:r>
      <w:r w:rsidRPr="005C2178">
        <w:rPr>
          <w:rFonts w:asciiTheme="minorEastAsia" w:hAnsiTheme="minorEastAsia" w:cs="宋体"/>
          <w:kern w:val="0"/>
          <w:sz w:val="28"/>
          <w:szCs w:val="28"/>
          <w:lang w:val="zh-CN"/>
        </w:rPr>
        <w:t>“</w:t>
      </w:r>
      <w:r w:rsidRPr="005C2178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治康相诊、治康相益、治康互补</w:t>
      </w:r>
      <w:r w:rsidRPr="005C2178">
        <w:rPr>
          <w:rFonts w:asciiTheme="minorEastAsia" w:hAnsiTheme="minorEastAsia" w:cs="宋体"/>
          <w:kern w:val="0"/>
          <w:sz w:val="28"/>
          <w:szCs w:val="28"/>
          <w:lang w:val="zh-CN"/>
        </w:rPr>
        <w:t>”</w:t>
      </w:r>
      <w:r w:rsidRPr="005C2178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的现代化优质医疗服务模式，极大的解决了广大百姓对康复诊治的迫切需求！</w:t>
      </w:r>
    </w:p>
    <w:p w:rsidR="006F05E8" w:rsidRDefault="006F05E8" w:rsidP="006F05E8">
      <w:pPr>
        <w:spacing w:line="360" w:lineRule="auto"/>
        <w:rPr>
          <w:rFonts w:ascii="宋体" w:eastAsia="宋体" w:hAnsi="宋体" w:cs="Times New Roman"/>
          <w:b/>
          <w:color w:val="333399"/>
          <w:sz w:val="30"/>
          <w:szCs w:val="30"/>
        </w:rPr>
      </w:pPr>
      <w:r w:rsidRPr="006F05E8">
        <w:rPr>
          <w:rFonts w:ascii="宋体" w:eastAsia="宋体" w:hAnsi="宋体" w:cs="Times New Roman" w:hint="eastAsia"/>
          <w:b/>
          <w:color w:val="333399"/>
          <w:sz w:val="30"/>
          <w:szCs w:val="30"/>
        </w:rPr>
        <w:t>◆ 招聘岗位</w:t>
      </w:r>
    </w:p>
    <w:tbl>
      <w:tblPr>
        <w:tblStyle w:val="a6"/>
        <w:tblW w:w="8372" w:type="dxa"/>
        <w:tblLayout w:type="fixed"/>
        <w:tblLook w:val="04A0"/>
      </w:tblPr>
      <w:tblGrid>
        <w:gridCol w:w="959"/>
        <w:gridCol w:w="1701"/>
        <w:gridCol w:w="1134"/>
        <w:gridCol w:w="1276"/>
        <w:gridCol w:w="3302"/>
      </w:tblGrid>
      <w:tr w:rsidR="00DF28B8" w:rsidRPr="00290B4C" w:rsidTr="00DF28B8">
        <w:trPr>
          <w:trHeight w:val="496"/>
        </w:trPr>
        <w:tc>
          <w:tcPr>
            <w:tcW w:w="959" w:type="dxa"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  <w:r w:rsidRPr="00556EF6"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1701" w:type="dxa"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  <w:r w:rsidRPr="00556EF6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134" w:type="dxa"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  <w:r w:rsidRPr="00556EF6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  <w:r w:rsidRPr="00556EF6">
              <w:rPr>
                <w:rFonts w:hint="eastAsia"/>
                <w:sz w:val="24"/>
                <w:szCs w:val="24"/>
              </w:rPr>
              <w:t>需求人数</w:t>
            </w:r>
          </w:p>
        </w:tc>
        <w:tc>
          <w:tcPr>
            <w:tcW w:w="3302" w:type="dxa"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  <w:r w:rsidRPr="00556EF6">
              <w:rPr>
                <w:rFonts w:hint="eastAsia"/>
                <w:sz w:val="24"/>
                <w:szCs w:val="24"/>
              </w:rPr>
              <w:t>联系方式</w:t>
            </w:r>
          </w:p>
        </w:tc>
      </w:tr>
      <w:tr w:rsidR="00DF28B8" w:rsidRPr="00290B4C" w:rsidTr="00DF28B8">
        <w:tc>
          <w:tcPr>
            <w:tcW w:w="959" w:type="dxa"/>
            <w:vMerge w:val="restart"/>
            <w:vAlign w:val="center"/>
          </w:tcPr>
          <w:p w:rsidR="00DF28B8" w:rsidRDefault="00DF28B8" w:rsidP="00793E40">
            <w:pPr>
              <w:jc w:val="center"/>
              <w:rPr>
                <w:sz w:val="24"/>
                <w:szCs w:val="24"/>
              </w:rPr>
            </w:pPr>
            <w:r w:rsidRPr="00556EF6">
              <w:rPr>
                <w:rFonts w:hint="eastAsia"/>
                <w:sz w:val="24"/>
                <w:szCs w:val="24"/>
              </w:rPr>
              <w:t>医疗</w:t>
            </w:r>
          </w:p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</w:p>
          <w:p w:rsidR="00DF28B8" w:rsidRDefault="00DF28B8" w:rsidP="00793E40">
            <w:pPr>
              <w:jc w:val="center"/>
              <w:rPr>
                <w:sz w:val="24"/>
                <w:szCs w:val="24"/>
              </w:rPr>
            </w:pPr>
            <w:r w:rsidRPr="00556EF6">
              <w:rPr>
                <w:rFonts w:hint="eastAsia"/>
                <w:sz w:val="24"/>
                <w:szCs w:val="24"/>
              </w:rPr>
              <w:t>医技</w:t>
            </w:r>
          </w:p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</w:p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  <w:r w:rsidRPr="00556EF6">
              <w:rPr>
                <w:rFonts w:hint="eastAsia"/>
                <w:sz w:val="24"/>
                <w:szCs w:val="24"/>
              </w:rPr>
              <w:t>护理</w:t>
            </w:r>
          </w:p>
        </w:tc>
        <w:tc>
          <w:tcPr>
            <w:tcW w:w="1701" w:type="dxa"/>
            <w:vAlign w:val="center"/>
          </w:tcPr>
          <w:p w:rsidR="00DF28B8" w:rsidRPr="00556EF6" w:rsidRDefault="00DF28B8" w:rsidP="00793E40">
            <w:pPr>
              <w:spacing w:line="500" w:lineRule="exac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556EF6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临床医学</w:t>
            </w:r>
          </w:p>
        </w:tc>
        <w:tc>
          <w:tcPr>
            <w:tcW w:w="1134" w:type="dxa"/>
            <w:vAlign w:val="center"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  <w:r w:rsidRPr="00556EF6">
              <w:rPr>
                <w:rFonts w:hint="eastAsia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DF28B8" w:rsidRPr="00556EF6" w:rsidRDefault="00BB337F" w:rsidP="00793E40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8</w:t>
            </w:r>
          </w:p>
        </w:tc>
        <w:tc>
          <w:tcPr>
            <w:tcW w:w="3302" w:type="dxa"/>
            <w:vMerge w:val="restart"/>
          </w:tcPr>
          <w:p w:rsidR="00DF28B8" w:rsidRDefault="00DF28B8" w:rsidP="00793E4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人力资源部主任孙老师</w:t>
            </w:r>
          </w:p>
          <w:p w:rsidR="00DF28B8" w:rsidRDefault="00DF28B8" w:rsidP="00793E40">
            <w:pPr>
              <w:jc w:val="left"/>
              <w:rPr>
                <w:sz w:val="24"/>
                <w:szCs w:val="24"/>
              </w:rPr>
            </w:pPr>
            <w:r w:rsidRPr="00556EF6">
              <w:rPr>
                <w:rFonts w:hint="eastAsia"/>
                <w:sz w:val="24"/>
                <w:szCs w:val="24"/>
              </w:rPr>
              <w:t>手机：</w:t>
            </w:r>
            <w:r w:rsidRPr="00556EF6">
              <w:rPr>
                <w:rFonts w:hint="eastAsia"/>
                <w:sz w:val="24"/>
                <w:szCs w:val="24"/>
              </w:rPr>
              <w:t>13519919618</w:t>
            </w:r>
          </w:p>
          <w:p w:rsidR="00DF28B8" w:rsidRDefault="00DF28B8" w:rsidP="00793E40">
            <w:pPr>
              <w:jc w:val="left"/>
              <w:rPr>
                <w:sz w:val="24"/>
                <w:szCs w:val="24"/>
              </w:rPr>
            </w:pPr>
            <w:r w:rsidRPr="00556EF6">
              <w:rPr>
                <w:rFonts w:hint="eastAsia"/>
                <w:sz w:val="24"/>
                <w:szCs w:val="24"/>
              </w:rPr>
              <w:t>邮箱：</w:t>
            </w:r>
            <w:r w:rsidRPr="00556EF6">
              <w:rPr>
                <w:sz w:val="24"/>
                <w:szCs w:val="24"/>
              </w:rPr>
              <w:t>916468818</w:t>
            </w:r>
            <w:r>
              <w:rPr>
                <w:rFonts w:hint="eastAsia"/>
                <w:sz w:val="24"/>
                <w:szCs w:val="24"/>
              </w:rPr>
              <w:t>@qq.com</w:t>
            </w:r>
          </w:p>
          <w:p w:rsidR="00DF28B8" w:rsidRPr="00556EF6" w:rsidRDefault="00DF28B8" w:rsidP="00793E40">
            <w:pPr>
              <w:jc w:val="left"/>
              <w:rPr>
                <w:sz w:val="24"/>
                <w:szCs w:val="24"/>
              </w:rPr>
            </w:pPr>
          </w:p>
          <w:p w:rsidR="00DF28B8" w:rsidRPr="00556EF6" w:rsidRDefault="00DF28B8" w:rsidP="00793E40">
            <w:pPr>
              <w:jc w:val="left"/>
              <w:rPr>
                <w:sz w:val="24"/>
                <w:szCs w:val="24"/>
              </w:rPr>
            </w:pPr>
          </w:p>
          <w:p w:rsidR="00DF28B8" w:rsidRDefault="00DF28B8" w:rsidP="00793E4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人力资源部干事黄老师</w:t>
            </w:r>
          </w:p>
          <w:p w:rsidR="00DF28B8" w:rsidRDefault="00DF28B8" w:rsidP="00793E40">
            <w:pPr>
              <w:jc w:val="left"/>
              <w:rPr>
                <w:sz w:val="24"/>
                <w:szCs w:val="24"/>
              </w:rPr>
            </w:pPr>
            <w:r w:rsidRPr="00556EF6">
              <w:rPr>
                <w:rFonts w:hint="eastAsia"/>
                <w:sz w:val="24"/>
                <w:szCs w:val="24"/>
              </w:rPr>
              <w:t>手机：</w:t>
            </w:r>
            <w:r>
              <w:rPr>
                <w:rFonts w:hint="eastAsia"/>
                <w:sz w:val="24"/>
                <w:szCs w:val="24"/>
              </w:rPr>
              <w:t>15899399176</w:t>
            </w:r>
          </w:p>
          <w:p w:rsidR="00DF28B8" w:rsidRDefault="00DF28B8" w:rsidP="00793E40">
            <w:pPr>
              <w:jc w:val="left"/>
              <w:rPr>
                <w:sz w:val="24"/>
                <w:szCs w:val="24"/>
              </w:rPr>
            </w:pPr>
            <w:r w:rsidRPr="00556EF6">
              <w:rPr>
                <w:rFonts w:hint="eastAsia"/>
                <w:sz w:val="24"/>
                <w:szCs w:val="24"/>
              </w:rPr>
              <w:lastRenderedPageBreak/>
              <w:t>邮箱</w:t>
            </w:r>
            <w:hyperlink r:id="rId7" w:history="1">
              <w:r w:rsidRPr="00232D87">
                <w:rPr>
                  <w:rStyle w:val="a7"/>
                  <w:rFonts w:hint="eastAsia"/>
                  <w:sz w:val="24"/>
                  <w:szCs w:val="24"/>
                </w:rPr>
                <w:t>1375498575@qq.com</w:t>
              </w:r>
            </w:hyperlink>
          </w:p>
          <w:p w:rsidR="00DF28B8" w:rsidRDefault="00DF28B8" w:rsidP="00793E40">
            <w:pPr>
              <w:jc w:val="left"/>
              <w:rPr>
                <w:sz w:val="24"/>
                <w:szCs w:val="24"/>
              </w:rPr>
            </w:pPr>
          </w:p>
          <w:p w:rsidR="00DF28B8" w:rsidRPr="00556EF6" w:rsidRDefault="00DF28B8" w:rsidP="00793E40">
            <w:pPr>
              <w:jc w:val="left"/>
              <w:rPr>
                <w:sz w:val="24"/>
                <w:szCs w:val="24"/>
              </w:rPr>
            </w:pPr>
          </w:p>
        </w:tc>
      </w:tr>
      <w:tr w:rsidR="00DF28B8" w:rsidRPr="00290B4C" w:rsidTr="00DF28B8">
        <w:tc>
          <w:tcPr>
            <w:tcW w:w="959" w:type="dxa"/>
            <w:vMerge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F28B8" w:rsidRPr="00556EF6" w:rsidRDefault="00DF28B8" w:rsidP="00793E40">
            <w:pPr>
              <w:spacing w:line="500" w:lineRule="exac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556EF6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临床医学</w:t>
            </w:r>
          </w:p>
        </w:tc>
        <w:tc>
          <w:tcPr>
            <w:tcW w:w="1134" w:type="dxa"/>
            <w:vAlign w:val="center"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  <w:r w:rsidRPr="00556EF6">
              <w:rPr>
                <w:rFonts w:hint="eastAsia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DF28B8" w:rsidRPr="00556EF6" w:rsidRDefault="00BB337F" w:rsidP="00793E40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3302" w:type="dxa"/>
            <w:vMerge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</w:p>
        </w:tc>
      </w:tr>
      <w:tr w:rsidR="00DF28B8" w:rsidRPr="00290B4C" w:rsidTr="00DF28B8">
        <w:tc>
          <w:tcPr>
            <w:tcW w:w="959" w:type="dxa"/>
            <w:vMerge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F28B8" w:rsidRPr="00556EF6" w:rsidRDefault="00DF28B8" w:rsidP="00793E40">
            <w:pPr>
              <w:spacing w:line="500" w:lineRule="exac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556EF6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医学检验</w:t>
            </w:r>
          </w:p>
        </w:tc>
        <w:tc>
          <w:tcPr>
            <w:tcW w:w="1134" w:type="dxa"/>
            <w:vAlign w:val="center"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  <w:r w:rsidRPr="00556EF6">
              <w:rPr>
                <w:rFonts w:hint="eastAsia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DF28B8" w:rsidRPr="00556EF6" w:rsidRDefault="00DF28B8" w:rsidP="00793E40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556EF6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3302" w:type="dxa"/>
            <w:vMerge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</w:p>
        </w:tc>
      </w:tr>
      <w:tr w:rsidR="00DF28B8" w:rsidRPr="00290B4C" w:rsidTr="00DF28B8">
        <w:tc>
          <w:tcPr>
            <w:tcW w:w="959" w:type="dxa"/>
            <w:vMerge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F28B8" w:rsidRPr="00556EF6" w:rsidRDefault="00DF28B8" w:rsidP="00793E40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EF6">
              <w:rPr>
                <w:rFonts w:asciiTheme="minorEastAsia" w:hAnsiTheme="minorEastAsia" w:hint="eastAsia"/>
                <w:sz w:val="24"/>
                <w:szCs w:val="24"/>
              </w:rPr>
              <w:t>医学影像学</w:t>
            </w:r>
          </w:p>
        </w:tc>
        <w:tc>
          <w:tcPr>
            <w:tcW w:w="1134" w:type="dxa"/>
            <w:vAlign w:val="center"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  <w:r w:rsidRPr="00556EF6">
              <w:rPr>
                <w:rFonts w:hint="eastAsia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302" w:type="dxa"/>
            <w:vMerge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</w:p>
        </w:tc>
      </w:tr>
      <w:tr w:rsidR="00DF28B8" w:rsidRPr="00290B4C" w:rsidTr="00DF28B8">
        <w:tc>
          <w:tcPr>
            <w:tcW w:w="959" w:type="dxa"/>
            <w:vMerge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F28B8" w:rsidRPr="00556EF6" w:rsidRDefault="00DF28B8" w:rsidP="00793E4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康复医</w:t>
            </w:r>
            <w:r w:rsidRPr="00556EF6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</w:p>
        </w:tc>
        <w:tc>
          <w:tcPr>
            <w:tcW w:w="1134" w:type="dxa"/>
            <w:vAlign w:val="center"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  <w:r w:rsidRPr="00556EF6">
              <w:rPr>
                <w:rFonts w:hint="eastAsia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DF28B8" w:rsidRPr="00556EF6" w:rsidRDefault="00BB337F" w:rsidP="00793E40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6</w:t>
            </w:r>
          </w:p>
        </w:tc>
        <w:tc>
          <w:tcPr>
            <w:tcW w:w="3302" w:type="dxa"/>
            <w:vMerge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</w:p>
        </w:tc>
      </w:tr>
      <w:tr w:rsidR="00DF28B8" w:rsidRPr="00290B4C" w:rsidTr="00DF28B8">
        <w:trPr>
          <w:trHeight w:val="468"/>
        </w:trPr>
        <w:tc>
          <w:tcPr>
            <w:tcW w:w="959" w:type="dxa"/>
            <w:vMerge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F28B8" w:rsidRPr="00556EF6" w:rsidRDefault="00DF28B8" w:rsidP="00793E4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康复治疗技术</w:t>
            </w:r>
          </w:p>
        </w:tc>
        <w:tc>
          <w:tcPr>
            <w:tcW w:w="1134" w:type="dxa"/>
            <w:vAlign w:val="center"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大专及以上</w:t>
            </w:r>
          </w:p>
        </w:tc>
        <w:tc>
          <w:tcPr>
            <w:tcW w:w="1276" w:type="dxa"/>
            <w:vAlign w:val="center"/>
          </w:tcPr>
          <w:p w:rsidR="00DF28B8" w:rsidRPr="00556EF6" w:rsidRDefault="00BB337F" w:rsidP="00793E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 w:rsidR="00EE0C0B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302" w:type="dxa"/>
            <w:vMerge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</w:p>
        </w:tc>
      </w:tr>
      <w:tr w:rsidR="00DF28B8" w:rsidRPr="00290B4C" w:rsidTr="00DF28B8">
        <w:trPr>
          <w:trHeight w:val="468"/>
        </w:trPr>
        <w:tc>
          <w:tcPr>
            <w:tcW w:w="959" w:type="dxa"/>
            <w:vMerge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F28B8" w:rsidRPr="008E058B" w:rsidRDefault="00EE0C0B" w:rsidP="00514BD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E0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精神</w:t>
            </w:r>
            <w:r w:rsidR="00514BDF" w:rsidRPr="008E0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卫生/</w:t>
            </w:r>
            <w:r w:rsidR="00BB337F" w:rsidRPr="008E0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临床心理学</w:t>
            </w:r>
          </w:p>
        </w:tc>
        <w:tc>
          <w:tcPr>
            <w:tcW w:w="1134" w:type="dxa"/>
            <w:vAlign w:val="center"/>
          </w:tcPr>
          <w:p w:rsidR="00DF28B8" w:rsidRPr="008E058B" w:rsidRDefault="00DF28B8" w:rsidP="00793E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058B">
              <w:rPr>
                <w:rFonts w:hint="eastAsia"/>
                <w:color w:val="000000" w:themeColor="text1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DF28B8" w:rsidRPr="00556EF6" w:rsidRDefault="00BB337F" w:rsidP="00793E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4/2</w:t>
            </w:r>
          </w:p>
        </w:tc>
        <w:tc>
          <w:tcPr>
            <w:tcW w:w="3302" w:type="dxa"/>
            <w:vMerge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</w:p>
        </w:tc>
      </w:tr>
      <w:tr w:rsidR="00DF28B8" w:rsidRPr="00290B4C" w:rsidTr="00DF28B8">
        <w:trPr>
          <w:trHeight w:val="563"/>
        </w:trPr>
        <w:tc>
          <w:tcPr>
            <w:tcW w:w="959" w:type="dxa"/>
            <w:vMerge/>
          </w:tcPr>
          <w:p w:rsidR="00DF28B8" w:rsidRPr="00556EF6" w:rsidRDefault="00DF28B8" w:rsidP="00793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F28B8" w:rsidRPr="00556EF6" w:rsidRDefault="00DF28B8" w:rsidP="00793E40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EF6">
              <w:rPr>
                <w:rFonts w:asciiTheme="minorEastAsia" w:hAnsiTheme="minorEastAsia" w:hint="eastAsia"/>
                <w:sz w:val="24"/>
                <w:szCs w:val="24"/>
              </w:rPr>
              <w:t>护理</w:t>
            </w:r>
          </w:p>
        </w:tc>
        <w:tc>
          <w:tcPr>
            <w:tcW w:w="1134" w:type="dxa"/>
            <w:vAlign w:val="center"/>
          </w:tcPr>
          <w:p w:rsidR="00DF28B8" w:rsidRPr="00556EF6" w:rsidRDefault="00FF62B9" w:rsidP="00793E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大专及以上</w:t>
            </w:r>
          </w:p>
        </w:tc>
        <w:tc>
          <w:tcPr>
            <w:tcW w:w="1276" w:type="dxa"/>
            <w:vAlign w:val="center"/>
          </w:tcPr>
          <w:p w:rsidR="00DF28B8" w:rsidRPr="00556EF6" w:rsidRDefault="00BB337F" w:rsidP="00793E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 w:rsidR="00EE0C0B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302" w:type="dxa"/>
          </w:tcPr>
          <w:p w:rsidR="00DF28B8" w:rsidRDefault="00DF28B8" w:rsidP="00793E4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护理部主任陈老师</w:t>
            </w:r>
          </w:p>
          <w:p w:rsidR="00DF28B8" w:rsidRDefault="00DF28B8" w:rsidP="00793E4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手机：</w:t>
            </w:r>
            <w:r>
              <w:rPr>
                <w:rFonts w:hint="eastAsia"/>
                <w:sz w:val="24"/>
                <w:szCs w:val="24"/>
              </w:rPr>
              <w:t>13579526812</w:t>
            </w:r>
          </w:p>
          <w:p w:rsidR="00DF28B8" w:rsidRPr="00556EF6" w:rsidRDefault="00DF28B8" w:rsidP="00793E4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邮箱：</w:t>
            </w:r>
            <w:r w:rsidRPr="00556EF6">
              <w:rPr>
                <w:sz w:val="24"/>
                <w:szCs w:val="24"/>
              </w:rPr>
              <w:t>1403823555</w:t>
            </w:r>
            <w:r w:rsidRPr="00556EF6">
              <w:rPr>
                <w:rFonts w:hint="eastAsia"/>
                <w:sz w:val="24"/>
                <w:szCs w:val="24"/>
              </w:rPr>
              <w:t>@qq.com</w:t>
            </w:r>
          </w:p>
        </w:tc>
      </w:tr>
      <w:tr w:rsidR="00A6359B" w:rsidRPr="00290B4C" w:rsidTr="00DF28B8">
        <w:trPr>
          <w:trHeight w:val="563"/>
        </w:trPr>
        <w:tc>
          <w:tcPr>
            <w:tcW w:w="959" w:type="dxa"/>
          </w:tcPr>
          <w:p w:rsidR="00A6359B" w:rsidRPr="00556EF6" w:rsidRDefault="00A6359B" w:rsidP="00793E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社区卫生服务中心</w:t>
            </w:r>
          </w:p>
        </w:tc>
        <w:tc>
          <w:tcPr>
            <w:tcW w:w="1701" w:type="dxa"/>
            <w:vAlign w:val="center"/>
          </w:tcPr>
          <w:p w:rsidR="00A6359B" w:rsidRPr="00556EF6" w:rsidRDefault="00A6359B" w:rsidP="00793E4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医学类专业</w:t>
            </w:r>
          </w:p>
        </w:tc>
        <w:tc>
          <w:tcPr>
            <w:tcW w:w="1134" w:type="dxa"/>
            <w:vAlign w:val="center"/>
          </w:tcPr>
          <w:p w:rsidR="00A6359B" w:rsidRDefault="00A6359B" w:rsidP="00793E4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本科以上</w:t>
            </w:r>
          </w:p>
        </w:tc>
        <w:tc>
          <w:tcPr>
            <w:tcW w:w="1276" w:type="dxa"/>
            <w:vAlign w:val="center"/>
          </w:tcPr>
          <w:p w:rsidR="00A6359B" w:rsidRDefault="00A6359B" w:rsidP="00793E4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302" w:type="dxa"/>
          </w:tcPr>
          <w:p w:rsidR="00A6359B" w:rsidRDefault="00A6359B" w:rsidP="00793E4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卫计委李冬梅：</w:t>
            </w:r>
          </w:p>
          <w:p w:rsidR="00A6359B" w:rsidRDefault="00A6359B" w:rsidP="00793E4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手机：</w:t>
            </w:r>
            <w:r>
              <w:rPr>
                <w:rFonts w:hint="eastAsia"/>
                <w:sz w:val="24"/>
                <w:szCs w:val="24"/>
              </w:rPr>
              <w:t>18999523068</w:t>
            </w:r>
          </w:p>
          <w:p w:rsidR="00A6359B" w:rsidRDefault="00A6359B" w:rsidP="00793E4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邮箱：</w:t>
            </w:r>
            <w:r>
              <w:rPr>
                <w:rFonts w:hint="eastAsia"/>
                <w:sz w:val="24"/>
                <w:szCs w:val="24"/>
              </w:rPr>
              <w:t>654940938</w:t>
            </w:r>
            <w:r w:rsidRPr="00556EF6">
              <w:rPr>
                <w:rFonts w:hint="eastAsia"/>
                <w:sz w:val="24"/>
                <w:szCs w:val="24"/>
              </w:rPr>
              <w:t>@qq.com</w:t>
            </w:r>
          </w:p>
        </w:tc>
      </w:tr>
    </w:tbl>
    <w:p w:rsidR="005C2178" w:rsidRDefault="005C2178" w:rsidP="005C2E79">
      <w:pPr>
        <w:spacing w:line="400" w:lineRule="exact"/>
        <w:ind w:rightChars="-257" w:right="-540"/>
        <w:jc w:val="left"/>
        <w:rPr>
          <w:rFonts w:ascii="宋体" w:eastAsia="宋体" w:hAnsi="宋体" w:cs="Times New Roman"/>
          <w:b/>
          <w:color w:val="333399"/>
          <w:sz w:val="28"/>
          <w:szCs w:val="28"/>
        </w:rPr>
      </w:pPr>
    </w:p>
    <w:p w:rsidR="006F05E8" w:rsidRPr="005C2178" w:rsidRDefault="006F05E8" w:rsidP="005C2E79">
      <w:pPr>
        <w:spacing w:line="400" w:lineRule="exact"/>
        <w:ind w:rightChars="-257" w:right="-540"/>
        <w:jc w:val="left"/>
        <w:rPr>
          <w:rFonts w:ascii="宋体" w:eastAsia="宋体" w:hAnsi="宋体" w:cs="Times New Roman"/>
          <w:b/>
          <w:color w:val="333399"/>
          <w:sz w:val="28"/>
          <w:szCs w:val="28"/>
        </w:rPr>
      </w:pPr>
      <w:r w:rsidRPr="005C2178">
        <w:rPr>
          <w:rFonts w:ascii="宋体" w:eastAsia="宋体" w:hAnsi="宋体" w:cs="Times New Roman" w:hint="eastAsia"/>
          <w:b/>
          <w:color w:val="333399"/>
          <w:sz w:val="28"/>
          <w:szCs w:val="28"/>
        </w:rPr>
        <w:t xml:space="preserve">◆ </w:t>
      </w:r>
      <w:r w:rsidR="00EE0C0B" w:rsidRPr="005C2178">
        <w:rPr>
          <w:rFonts w:ascii="宋体" w:eastAsia="宋体" w:hAnsi="宋体" w:cs="Times New Roman" w:hint="eastAsia"/>
          <w:b/>
          <w:color w:val="333399"/>
          <w:sz w:val="28"/>
          <w:szCs w:val="28"/>
        </w:rPr>
        <w:t>薪酬</w:t>
      </w:r>
      <w:r w:rsidRPr="005C2178">
        <w:rPr>
          <w:rFonts w:ascii="宋体" w:eastAsia="宋体" w:hAnsi="宋体" w:cs="Times New Roman" w:hint="eastAsia"/>
          <w:b/>
          <w:color w:val="333399"/>
          <w:sz w:val="28"/>
          <w:szCs w:val="28"/>
        </w:rPr>
        <w:t>待遇</w:t>
      </w:r>
    </w:p>
    <w:p w:rsidR="00E93E5A" w:rsidRPr="005C2178" w:rsidRDefault="00FF62B9" w:rsidP="005C2E79">
      <w:pPr>
        <w:spacing w:line="400" w:lineRule="exact"/>
        <w:ind w:rightChars="-257" w:right="-540"/>
        <w:jc w:val="left"/>
        <w:rPr>
          <w:rFonts w:asciiTheme="minorEastAsia" w:hAnsiTheme="minorEastAsia" w:cs="Times New Roman"/>
          <w:b/>
          <w:color w:val="000000" w:themeColor="text1"/>
          <w:sz w:val="28"/>
          <w:szCs w:val="28"/>
        </w:rPr>
      </w:pPr>
      <w:r w:rsidRPr="005C2178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※   本科以上</w:t>
      </w:r>
      <w:r w:rsidR="00DC7230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学历</w:t>
      </w:r>
      <w:r w:rsidRPr="005C2178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，月工资在5000元以上，单位缴纳七险</w:t>
      </w:r>
      <w:proofErr w:type="gramStart"/>
      <w:r w:rsidRPr="005C2178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一</w:t>
      </w:r>
      <w:proofErr w:type="gramEnd"/>
      <w:r w:rsidRPr="005C2178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金，享受</w:t>
      </w:r>
      <w:r w:rsidR="005C2E79" w:rsidRPr="005C2178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每年7000元的</w:t>
      </w:r>
      <w:r w:rsidRPr="005C2178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节日补助及实物劳保</w:t>
      </w:r>
      <w:r w:rsidR="005C2E79" w:rsidRPr="005C2178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。研究生可以按照克拉玛依市人才引进政策</w:t>
      </w:r>
      <w:r w:rsidR="00BB337F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直接入编并</w:t>
      </w:r>
      <w:r w:rsidR="005C2E79" w:rsidRPr="005C2178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享受购房优惠及住房补贴。</w:t>
      </w:r>
      <w:r w:rsidR="00DC7230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本科以上学历、取得执业资格证的属于医院急需紧缺专业的人员医院可以特别入编。</w:t>
      </w:r>
    </w:p>
    <w:p w:rsidR="00E93E5A" w:rsidRDefault="005C2E79" w:rsidP="005C2E79">
      <w:pPr>
        <w:spacing w:line="400" w:lineRule="exact"/>
        <w:ind w:rightChars="-257" w:right="-540"/>
        <w:jc w:val="left"/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</w:pPr>
      <w:r w:rsidRPr="005C2178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※   专科以上学历，取得执业资格人员，月工资近4000元</w:t>
      </w:r>
      <w:r w:rsidR="002A25DC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、单独顶岗后可以享受绩效奖金，</w:t>
      </w:r>
      <w:r w:rsidRPr="005C2178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单位缴纳六险</w:t>
      </w:r>
      <w:proofErr w:type="gramStart"/>
      <w:r w:rsidRPr="005C2178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一</w:t>
      </w:r>
      <w:proofErr w:type="gramEnd"/>
      <w:r w:rsidRPr="005C2178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金，享受节日补助及实物劳保。</w:t>
      </w:r>
    </w:p>
    <w:p w:rsidR="00A6359B" w:rsidRDefault="00A6359B" w:rsidP="00A6359B">
      <w:pPr>
        <w:spacing w:line="400" w:lineRule="exact"/>
        <w:ind w:rightChars="-257" w:right="-540"/>
        <w:jc w:val="left"/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</w:pPr>
      <w:r w:rsidRPr="005C2178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 xml:space="preserve">※   </w:t>
      </w:r>
      <w:r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社区卫生中心人员直接入编，月收入5000</w:t>
      </w:r>
      <w:r w:rsidRPr="005C2178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元</w:t>
      </w:r>
      <w:r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以上、有绩效奖金单位缴纳七险</w:t>
      </w:r>
      <w:proofErr w:type="gramStart"/>
      <w:r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一</w:t>
      </w:r>
      <w:proofErr w:type="gramEnd"/>
      <w:r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金</w:t>
      </w:r>
      <w:r w:rsidRPr="005C2178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。</w:t>
      </w:r>
    </w:p>
    <w:p w:rsidR="006F05E8" w:rsidRPr="005C2178" w:rsidRDefault="006F05E8" w:rsidP="005C2E79">
      <w:pPr>
        <w:spacing w:line="400" w:lineRule="exact"/>
        <w:ind w:rightChars="-257" w:right="-540"/>
        <w:rPr>
          <w:rFonts w:ascii="宋体" w:eastAsia="宋体" w:hAnsi="宋体" w:cs="Times New Roman"/>
          <w:b/>
          <w:color w:val="333399"/>
          <w:sz w:val="28"/>
          <w:szCs w:val="28"/>
        </w:rPr>
      </w:pPr>
      <w:r w:rsidRPr="005C2178">
        <w:rPr>
          <w:rFonts w:ascii="宋体" w:eastAsia="宋体" w:hAnsi="宋体" w:cs="Times New Roman" w:hint="eastAsia"/>
          <w:b/>
          <w:color w:val="333399"/>
          <w:sz w:val="28"/>
          <w:szCs w:val="28"/>
        </w:rPr>
        <w:t>◆ 其他福利</w:t>
      </w:r>
    </w:p>
    <w:p w:rsidR="00E93E5A" w:rsidRPr="005C2178" w:rsidRDefault="00E93E5A" w:rsidP="005C2178">
      <w:pPr>
        <w:numPr>
          <w:ilvl w:val="0"/>
          <w:numId w:val="1"/>
        </w:numPr>
        <w:tabs>
          <w:tab w:val="clear" w:pos="360"/>
        </w:tabs>
        <w:spacing w:line="4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C21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医院为外地</w:t>
      </w:r>
      <w:r w:rsidR="00033762" w:rsidRPr="005C21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员工</w:t>
      </w:r>
      <w:r w:rsidRPr="005C21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提供住宿，床上用品可在医院免费租用或自备。</w:t>
      </w:r>
    </w:p>
    <w:p w:rsidR="00E93E5A" w:rsidRPr="005C2178" w:rsidRDefault="00E93E5A" w:rsidP="005C2178">
      <w:pPr>
        <w:numPr>
          <w:ilvl w:val="0"/>
          <w:numId w:val="1"/>
        </w:numPr>
        <w:tabs>
          <w:tab w:val="clear" w:pos="360"/>
        </w:tabs>
        <w:spacing w:line="4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C21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设有职工餐厅，享受医院餐补</w:t>
      </w:r>
      <w:r w:rsidR="00EE0C0B" w:rsidRPr="005C21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E93E5A" w:rsidRPr="005C2178" w:rsidRDefault="00E93E5A" w:rsidP="005C2178">
      <w:pPr>
        <w:numPr>
          <w:ilvl w:val="0"/>
          <w:numId w:val="1"/>
        </w:numPr>
        <w:tabs>
          <w:tab w:val="clear" w:pos="360"/>
        </w:tabs>
        <w:spacing w:line="4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C21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缴纳</w:t>
      </w:r>
      <w:r w:rsidR="00EE0C0B" w:rsidRPr="005C21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六</w:t>
      </w:r>
      <w:r w:rsidRPr="005C21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项社会保险</w:t>
      </w:r>
      <w:r w:rsidR="00EE0C0B" w:rsidRPr="005C21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（包括工伤、养老、医疗、失业、生育保险、补充医疗）及住房公积金。</w:t>
      </w:r>
      <w:r w:rsidR="00EE0C0B" w:rsidRPr="005C2178">
        <w:rPr>
          <w:rFonts w:ascii="宋体" w:eastAsia="宋体" w:hAnsi="宋体" w:cs="Times New Roman"/>
          <w:sz w:val="28"/>
          <w:szCs w:val="28"/>
        </w:rPr>
        <w:t xml:space="preserve"> </w:t>
      </w:r>
    </w:p>
    <w:p w:rsidR="00E93E5A" w:rsidRPr="005C2178" w:rsidRDefault="00E93E5A" w:rsidP="005C2178">
      <w:pPr>
        <w:numPr>
          <w:ilvl w:val="0"/>
          <w:numId w:val="1"/>
        </w:numPr>
        <w:tabs>
          <w:tab w:val="clear" w:pos="360"/>
        </w:tabs>
        <w:spacing w:line="4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C2178">
        <w:rPr>
          <w:rFonts w:ascii="宋体" w:eastAsia="宋体" w:hAnsi="宋体" w:cs="Times New Roman" w:hint="eastAsia"/>
          <w:sz w:val="28"/>
          <w:szCs w:val="28"/>
        </w:rPr>
        <w:t>除享有法律规定的公休假日及婚假、产假等法定休假以外，还享有</w:t>
      </w:r>
      <w:r w:rsidR="006B06DD" w:rsidRPr="005C2178">
        <w:rPr>
          <w:rFonts w:ascii="宋体" w:eastAsia="宋体" w:hAnsi="宋体" w:cs="Times New Roman" w:hint="eastAsia"/>
          <w:sz w:val="28"/>
          <w:szCs w:val="28"/>
        </w:rPr>
        <w:t>医院</w:t>
      </w:r>
      <w:r w:rsidRPr="005C2178">
        <w:rPr>
          <w:rFonts w:ascii="宋体" w:eastAsia="宋体" w:hAnsi="宋体" w:cs="Times New Roman" w:hint="eastAsia"/>
          <w:sz w:val="28"/>
          <w:szCs w:val="28"/>
        </w:rPr>
        <w:t>规定的年休假，外地员工享有探亲假，报销往返车票</w:t>
      </w:r>
      <w:r w:rsidR="006B06DD" w:rsidRPr="005C2178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8065E0" w:rsidRPr="005C2178" w:rsidRDefault="008065E0" w:rsidP="005C2178">
      <w:pPr>
        <w:numPr>
          <w:ilvl w:val="0"/>
          <w:numId w:val="1"/>
        </w:numPr>
        <w:tabs>
          <w:tab w:val="clear" w:pos="360"/>
        </w:tabs>
        <w:spacing w:line="4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C2178">
        <w:rPr>
          <w:rFonts w:ascii="宋体" w:eastAsia="宋体" w:hAnsi="宋体" w:cs="Times New Roman" w:hint="eastAsia"/>
          <w:sz w:val="28"/>
          <w:szCs w:val="28"/>
        </w:rPr>
        <w:t>每年免费体检一次。</w:t>
      </w:r>
    </w:p>
    <w:p w:rsidR="008065E0" w:rsidRPr="005C2178" w:rsidRDefault="00EE0C0B" w:rsidP="005C2178">
      <w:pPr>
        <w:numPr>
          <w:ilvl w:val="0"/>
          <w:numId w:val="1"/>
        </w:numPr>
        <w:tabs>
          <w:tab w:val="clear" w:pos="360"/>
        </w:tabs>
        <w:spacing w:line="4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C2178">
        <w:rPr>
          <w:rFonts w:ascii="宋体" w:eastAsia="宋体" w:hAnsi="宋体" w:cs="Times New Roman" w:hint="eastAsia"/>
          <w:sz w:val="28"/>
          <w:szCs w:val="28"/>
        </w:rPr>
        <w:t>在职人员学龄前儿童入托免费。</w:t>
      </w:r>
    </w:p>
    <w:p w:rsidR="00E93E5A" w:rsidRPr="005C2178" w:rsidRDefault="00E93E5A" w:rsidP="005C2178">
      <w:pPr>
        <w:numPr>
          <w:ilvl w:val="0"/>
          <w:numId w:val="1"/>
        </w:numPr>
        <w:tabs>
          <w:tab w:val="clear" w:pos="360"/>
        </w:tabs>
        <w:spacing w:line="4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C2178">
        <w:rPr>
          <w:rFonts w:ascii="宋体" w:eastAsia="宋体" w:hAnsi="宋体" w:cs="Times New Roman" w:hint="eastAsia"/>
          <w:sz w:val="28"/>
          <w:szCs w:val="28"/>
        </w:rPr>
        <w:t>设有职工活动中心，内设</w:t>
      </w:r>
      <w:r w:rsidR="006B06DD" w:rsidRPr="005C2178">
        <w:rPr>
          <w:rFonts w:ascii="宋体" w:eastAsia="宋体" w:hAnsi="宋体" w:cs="Times New Roman" w:hint="eastAsia"/>
          <w:sz w:val="28"/>
          <w:szCs w:val="28"/>
        </w:rPr>
        <w:t>兵</w:t>
      </w:r>
      <w:proofErr w:type="gramStart"/>
      <w:r w:rsidR="006B06DD" w:rsidRPr="005C2178">
        <w:rPr>
          <w:rFonts w:ascii="宋体" w:eastAsia="宋体" w:hAnsi="宋体" w:cs="Times New Roman" w:hint="eastAsia"/>
          <w:sz w:val="28"/>
          <w:szCs w:val="28"/>
        </w:rPr>
        <w:t>乓</w:t>
      </w:r>
      <w:proofErr w:type="gramEnd"/>
      <w:r w:rsidR="006B06DD" w:rsidRPr="005C2178">
        <w:rPr>
          <w:rFonts w:ascii="宋体" w:eastAsia="宋体" w:hAnsi="宋体" w:cs="Times New Roman" w:hint="eastAsia"/>
          <w:sz w:val="28"/>
          <w:szCs w:val="28"/>
        </w:rPr>
        <w:t>球室、</w:t>
      </w:r>
      <w:r w:rsidRPr="005C2178">
        <w:rPr>
          <w:rFonts w:ascii="宋体" w:eastAsia="宋体" w:hAnsi="宋体" w:cs="Times New Roman" w:hint="eastAsia"/>
          <w:sz w:val="28"/>
          <w:szCs w:val="28"/>
        </w:rPr>
        <w:t>台球室、棋牌室、图书室等文化娱乐活动场所</w:t>
      </w:r>
      <w:r w:rsidR="006B06DD" w:rsidRPr="005C2178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6F05E8" w:rsidRPr="005C2178" w:rsidRDefault="006F05E8" w:rsidP="005C2E79">
      <w:pPr>
        <w:spacing w:line="400" w:lineRule="exact"/>
        <w:rPr>
          <w:rFonts w:ascii="宋体" w:eastAsia="宋体" w:hAnsi="宋体" w:cs="Times New Roman"/>
          <w:b/>
          <w:color w:val="333399"/>
          <w:sz w:val="28"/>
          <w:szCs w:val="28"/>
        </w:rPr>
      </w:pPr>
      <w:r w:rsidRPr="005C2178">
        <w:rPr>
          <w:rFonts w:ascii="宋体" w:eastAsia="宋体" w:hAnsi="宋体" w:cs="Times New Roman" w:hint="eastAsia"/>
          <w:b/>
          <w:color w:val="333399"/>
          <w:sz w:val="28"/>
          <w:szCs w:val="28"/>
        </w:rPr>
        <w:t>◆ 报到需本人提供以下材料：</w:t>
      </w:r>
    </w:p>
    <w:p w:rsidR="006F05E8" w:rsidRPr="005C2178" w:rsidRDefault="006F05E8" w:rsidP="005C2E79">
      <w:pPr>
        <w:spacing w:line="400" w:lineRule="exact"/>
        <w:ind w:firstLine="200"/>
        <w:rPr>
          <w:rFonts w:ascii="宋体" w:eastAsia="宋体" w:hAnsi="宋体" w:cs="Times New Roman"/>
          <w:sz w:val="28"/>
          <w:szCs w:val="28"/>
        </w:rPr>
      </w:pPr>
      <w:r w:rsidRPr="005C2178">
        <w:rPr>
          <w:rFonts w:ascii="宋体" w:eastAsia="宋体" w:hAnsi="宋体" w:cs="Times New Roman" w:hint="eastAsia"/>
          <w:sz w:val="28"/>
          <w:szCs w:val="28"/>
        </w:rPr>
        <w:t>（1）</w:t>
      </w:r>
      <w:r w:rsidR="00E93E5A" w:rsidRPr="005C2178">
        <w:rPr>
          <w:rFonts w:ascii="宋体" w:eastAsia="宋体" w:hAnsi="宋体" w:cs="Times New Roman" w:hint="eastAsia"/>
          <w:sz w:val="28"/>
          <w:szCs w:val="28"/>
        </w:rPr>
        <w:t>求职简历1份</w:t>
      </w:r>
      <w:r w:rsidRPr="005C2178">
        <w:rPr>
          <w:rFonts w:ascii="宋体" w:eastAsia="宋体" w:hAnsi="宋体" w:cs="Times New Roman" w:hint="eastAsia"/>
          <w:sz w:val="28"/>
          <w:szCs w:val="28"/>
        </w:rPr>
        <w:t xml:space="preserve">      </w:t>
      </w:r>
    </w:p>
    <w:p w:rsidR="006F05E8" w:rsidRPr="005C2178" w:rsidRDefault="006F05E8" w:rsidP="005C2E79">
      <w:pPr>
        <w:spacing w:line="400" w:lineRule="exact"/>
        <w:ind w:firstLine="200"/>
        <w:rPr>
          <w:rFonts w:ascii="宋体" w:eastAsia="宋体" w:hAnsi="宋体" w:cs="Times New Roman"/>
          <w:sz w:val="28"/>
          <w:szCs w:val="28"/>
        </w:rPr>
      </w:pPr>
      <w:r w:rsidRPr="005C2178">
        <w:rPr>
          <w:rFonts w:ascii="宋体" w:eastAsia="宋体" w:hAnsi="宋体" w:cs="Times New Roman" w:hint="eastAsia"/>
          <w:sz w:val="28"/>
          <w:szCs w:val="28"/>
        </w:rPr>
        <w:t>（2）</w:t>
      </w:r>
      <w:r w:rsidR="00E93E5A" w:rsidRPr="005C2178">
        <w:rPr>
          <w:rFonts w:ascii="宋体" w:eastAsia="宋体" w:hAnsi="宋体" w:cs="Times New Roman" w:hint="eastAsia"/>
          <w:sz w:val="28"/>
          <w:szCs w:val="28"/>
        </w:rPr>
        <w:t>身份证原件复印件1张（正反面）</w:t>
      </w:r>
    </w:p>
    <w:p w:rsidR="006F05E8" w:rsidRPr="005C2178" w:rsidRDefault="006F05E8" w:rsidP="005C2E79">
      <w:pPr>
        <w:spacing w:line="400" w:lineRule="exact"/>
        <w:ind w:firstLine="200"/>
        <w:rPr>
          <w:rFonts w:ascii="宋体" w:eastAsia="宋体" w:hAnsi="宋体" w:cs="Times New Roman"/>
          <w:sz w:val="28"/>
          <w:szCs w:val="28"/>
        </w:rPr>
      </w:pPr>
      <w:r w:rsidRPr="005C2178">
        <w:rPr>
          <w:rFonts w:ascii="宋体" w:eastAsia="宋体" w:hAnsi="宋体" w:cs="Times New Roman" w:hint="eastAsia"/>
          <w:sz w:val="28"/>
          <w:szCs w:val="28"/>
        </w:rPr>
        <w:t>（3）</w:t>
      </w:r>
      <w:r w:rsidR="00E93E5A" w:rsidRPr="005C2178">
        <w:rPr>
          <w:rFonts w:ascii="宋体" w:eastAsia="宋体" w:hAnsi="宋体" w:cs="Times New Roman" w:hint="eastAsia"/>
          <w:sz w:val="28"/>
          <w:szCs w:val="28"/>
        </w:rPr>
        <w:t>毕业证书（学历证明）原件、复印件</w:t>
      </w:r>
    </w:p>
    <w:p w:rsidR="006F05E8" w:rsidRPr="006F05E8" w:rsidRDefault="006F05E8" w:rsidP="005C2E79">
      <w:pPr>
        <w:spacing w:line="400" w:lineRule="exact"/>
        <w:ind w:firstLine="200"/>
        <w:rPr>
          <w:rFonts w:ascii="宋体" w:eastAsia="宋体" w:hAnsi="宋体" w:cs="Times New Roman"/>
          <w:sz w:val="24"/>
          <w:szCs w:val="24"/>
        </w:rPr>
      </w:pPr>
      <w:r w:rsidRPr="005C2178">
        <w:rPr>
          <w:rFonts w:ascii="宋体" w:eastAsia="宋体" w:hAnsi="宋体" w:cs="Times New Roman" w:hint="eastAsia"/>
          <w:sz w:val="28"/>
          <w:szCs w:val="28"/>
        </w:rPr>
        <w:lastRenderedPageBreak/>
        <w:t>（4）其他相关证件原件、复印件（如</w:t>
      </w:r>
      <w:r w:rsidR="00E93E5A" w:rsidRPr="005C2178">
        <w:rPr>
          <w:rFonts w:ascii="宋体" w:eastAsia="宋体" w:hAnsi="宋体" w:cs="Times New Roman" w:hint="eastAsia"/>
          <w:sz w:val="28"/>
          <w:szCs w:val="28"/>
        </w:rPr>
        <w:t>执业</w:t>
      </w:r>
      <w:r w:rsidRPr="005C2178">
        <w:rPr>
          <w:rFonts w:ascii="宋体" w:eastAsia="宋体" w:hAnsi="宋体" w:cs="Times New Roman" w:hint="eastAsia"/>
          <w:sz w:val="28"/>
          <w:szCs w:val="28"/>
        </w:rPr>
        <w:t>资格证</w:t>
      </w:r>
      <w:r w:rsidR="00E93E5A" w:rsidRPr="005C2178">
        <w:rPr>
          <w:rFonts w:ascii="宋体" w:eastAsia="宋体" w:hAnsi="宋体" w:cs="Times New Roman" w:hint="eastAsia"/>
          <w:sz w:val="28"/>
          <w:szCs w:val="28"/>
        </w:rPr>
        <w:t>、奖状</w:t>
      </w:r>
      <w:r w:rsidRPr="005C2178">
        <w:rPr>
          <w:rFonts w:ascii="宋体" w:eastAsia="宋体" w:hAnsi="宋体" w:cs="Times New Roman" w:hint="eastAsia"/>
          <w:sz w:val="28"/>
          <w:szCs w:val="28"/>
        </w:rPr>
        <w:t>等</w:t>
      </w:r>
      <w:r w:rsidRPr="006F05E8">
        <w:rPr>
          <w:rFonts w:ascii="宋体" w:eastAsia="宋体" w:hAnsi="宋体" w:cs="Times New Roman" w:hint="eastAsia"/>
          <w:sz w:val="24"/>
          <w:szCs w:val="24"/>
        </w:rPr>
        <w:t>）</w:t>
      </w:r>
    </w:p>
    <w:p w:rsidR="006F05E8" w:rsidRPr="00E93E5A" w:rsidRDefault="006F05E8" w:rsidP="006F05E8">
      <w:pPr>
        <w:spacing w:line="440" w:lineRule="exact"/>
        <w:rPr>
          <w:rFonts w:ascii="宋体" w:eastAsia="宋体" w:hAnsi="宋体" w:cs="Times New Roman"/>
          <w:b/>
          <w:color w:val="333399"/>
          <w:sz w:val="30"/>
          <w:szCs w:val="30"/>
        </w:rPr>
      </w:pPr>
    </w:p>
    <w:p w:rsidR="006F05E8" w:rsidRPr="006F05E8" w:rsidRDefault="006F05E8" w:rsidP="006F05E8">
      <w:pPr>
        <w:spacing w:line="44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6F05E8" w:rsidRPr="006F05E8" w:rsidRDefault="006F05E8" w:rsidP="006F05E8">
      <w:pPr>
        <w:spacing w:line="440" w:lineRule="exact"/>
        <w:rPr>
          <w:rFonts w:ascii="宋体" w:eastAsia="宋体" w:hAnsi="宋体" w:cs="Times New Roman"/>
          <w:szCs w:val="21"/>
        </w:rPr>
      </w:pPr>
    </w:p>
    <w:p w:rsidR="006F05E8" w:rsidRPr="006F05E8" w:rsidRDefault="006F05E8" w:rsidP="006F05E8">
      <w:pPr>
        <w:spacing w:line="440" w:lineRule="exact"/>
        <w:rPr>
          <w:rFonts w:ascii="宋体" w:eastAsia="宋体" w:hAnsi="宋体" w:cs="Times New Roman"/>
          <w:szCs w:val="21"/>
        </w:rPr>
      </w:pPr>
    </w:p>
    <w:p w:rsidR="006B06DD" w:rsidRPr="00290B4C" w:rsidRDefault="006B06DD" w:rsidP="006B06DD">
      <w:pPr>
        <w:jc w:val="center"/>
        <w:rPr>
          <w:sz w:val="32"/>
          <w:szCs w:val="32"/>
        </w:rPr>
      </w:pPr>
    </w:p>
    <w:bookmarkEnd w:id="0"/>
    <w:p w:rsidR="006F05E8" w:rsidRPr="006F05E8" w:rsidRDefault="006F05E8"/>
    <w:sectPr w:rsidR="006F05E8" w:rsidRPr="006F05E8" w:rsidSect="00426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A3D" w:rsidRDefault="00316A3D" w:rsidP="006F05E8">
      <w:r>
        <w:separator/>
      </w:r>
    </w:p>
  </w:endnote>
  <w:endnote w:type="continuationSeparator" w:id="0">
    <w:p w:rsidR="00316A3D" w:rsidRDefault="00316A3D" w:rsidP="006F0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A3D" w:rsidRDefault="00316A3D" w:rsidP="006F05E8">
      <w:r>
        <w:separator/>
      </w:r>
    </w:p>
  </w:footnote>
  <w:footnote w:type="continuationSeparator" w:id="0">
    <w:p w:rsidR="00316A3D" w:rsidRDefault="00316A3D" w:rsidP="006F05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61126"/>
    <w:multiLevelType w:val="multilevel"/>
    <w:tmpl w:val="31D61126"/>
    <w:lvl w:ilvl="0">
      <w:start w:val="5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sz w:val="21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474"/>
    <w:rsid w:val="000134F8"/>
    <w:rsid w:val="00033762"/>
    <w:rsid w:val="00051FAD"/>
    <w:rsid w:val="00152BF0"/>
    <w:rsid w:val="002A25DC"/>
    <w:rsid w:val="002C0617"/>
    <w:rsid w:val="003078C9"/>
    <w:rsid w:val="00316A3D"/>
    <w:rsid w:val="00350A70"/>
    <w:rsid w:val="00404A4E"/>
    <w:rsid w:val="00426EE8"/>
    <w:rsid w:val="004D6444"/>
    <w:rsid w:val="00514BDF"/>
    <w:rsid w:val="005C2178"/>
    <w:rsid w:val="005C2E79"/>
    <w:rsid w:val="005F1D02"/>
    <w:rsid w:val="0060648F"/>
    <w:rsid w:val="0064479F"/>
    <w:rsid w:val="006B06DD"/>
    <w:rsid w:val="006B67AD"/>
    <w:rsid w:val="006F05E8"/>
    <w:rsid w:val="00776B10"/>
    <w:rsid w:val="007A2838"/>
    <w:rsid w:val="007F1638"/>
    <w:rsid w:val="008065E0"/>
    <w:rsid w:val="008E058B"/>
    <w:rsid w:val="00946762"/>
    <w:rsid w:val="009D4525"/>
    <w:rsid w:val="00A0214A"/>
    <w:rsid w:val="00A153A6"/>
    <w:rsid w:val="00A6359B"/>
    <w:rsid w:val="00B14F62"/>
    <w:rsid w:val="00BA5EBD"/>
    <w:rsid w:val="00BB337F"/>
    <w:rsid w:val="00BE6048"/>
    <w:rsid w:val="00BF751B"/>
    <w:rsid w:val="00C91034"/>
    <w:rsid w:val="00D65F07"/>
    <w:rsid w:val="00DC1474"/>
    <w:rsid w:val="00DC7230"/>
    <w:rsid w:val="00DF28B8"/>
    <w:rsid w:val="00E535C3"/>
    <w:rsid w:val="00E92F69"/>
    <w:rsid w:val="00E93E5A"/>
    <w:rsid w:val="00EE0C0B"/>
    <w:rsid w:val="00F44911"/>
    <w:rsid w:val="00F46BC6"/>
    <w:rsid w:val="00FF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5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5E8"/>
    <w:rPr>
      <w:sz w:val="18"/>
      <w:szCs w:val="18"/>
    </w:rPr>
  </w:style>
  <w:style w:type="paragraph" w:styleId="a5">
    <w:name w:val="List Paragraph"/>
    <w:basedOn w:val="a"/>
    <w:uiPriority w:val="34"/>
    <w:qFormat/>
    <w:rsid w:val="006B06DD"/>
    <w:pPr>
      <w:ind w:firstLineChars="200" w:firstLine="420"/>
    </w:pPr>
  </w:style>
  <w:style w:type="table" w:styleId="a6">
    <w:name w:val="Table Grid"/>
    <w:basedOn w:val="a1"/>
    <w:uiPriority w:val="59"/>
    <w:rsid w:val="006B0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06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5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5E8"/>
    <w:rPr>
      <w:sz w:val="18"/>
      <w:szCs w:val="18"/>
    </w:rPr>
  </w:style>
  <w:style w:type="paragraph" w:styleId="a5">
    <w:name w:val="List Paragraph"/>
    <w:basedOn w:val="a"/>
    <w:uiPriority w:val="34"/>
    <w:qFormat/>
    <w:rsid w:val="006B06DD"/>
    <w:pPr>
      <w:ind w:firstLineChars="200" w:firstLine="420"/>
    </w:pPr>
  </w:style>
  <w:style w:type="table" w:styleId="a6">
    <w:name w:val="Table Grid"/>
    <w:basedOn w:val="a1"/>
    <w:uiPriority w:val="59"/>
    <w:rsid w:val="006B0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06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375498575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235</Words>
  <Characters>1343</Characters>
  <Application>Microsoft Office Word</Application>
  <DocSecurity>0</DocSecurity>
  <Lines>11</Lines>
  <Paragraphs>3</Paragraphs>
  <ScaleCrop>false</ScaleCrop>
  <Company>微软中国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GYSXT</cp:lastModifiedBy>
  <cp:revision>5</cp:revision>
  <dcterms:created xsi:type="dcterms:W3CDTF">2018-03-09T11:49:00Z</dcterms:created>
  <dcterms:modified xsi:type="dcterms:W3CDTF">2018-03-12T03:32:00Z</dcterms:modified>
</cp:coreProperties>
</file>