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榆中县第一人民医院概况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医院始建于1945年4月，占地面积26624.96平方米，业务用房建筑面积21534平方米。是全省120急救网络医院、医保定点医院，甘肃省中医学校、兰州市卫生学校教学实习医院。是全县唯一一所二级甲等综合医院，承担全县50多万人民及邻近县市广大人民群众医疗、教学、科研、急救、康复、预防保健、应对突发公共卫生事件、120调度指挥等各项工作任务。医院核定编制床位680张，实际开放床位513张，分15个病区。设一级临床科室25个，医技科室11个，职能科室21个。2017年全年住院病24168人，出院病人24041人，门诊533273人次，业务收入130.15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医院拥有飞利浦1.5T超导核磁、西门子64排128层CT、东软16排螺旋CT、日立DR、血管造影机、西门子高端全数字化带四维功能全身彩超、德国超高清腹腔镜、胆道镜、宫腔镜、电子支气管镜、超声胃镜、电子结肠镜、血液透析机、全自动生化分析仪等一大批先进诊疗设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医院是全国首批311家县级公立医院综合改革试点单位，经过几年的不懈努力，医院以人才、技术、重点专科建设为核心的能力建设成绩突出，门急诊人次、住院、出院人数逐年增加，病床使用率达到历史最高水平，医院服务能力和水平不断提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医院几年来大力开展新技术、新业务，内科系统对各种急慢性疾病的诊治有了很大提高，外科系统大力开展各种手术及微创治疗，都取得了很好的社会效益和经济效益。医院坚持重点学科发展思路，已建成内二科、中医科二个市级重点学科，重症医学科、外二科、肾病内分泌科通过了全省县级重点学科评审，好多特色品牌科室深受患者的好评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医院信息化建设不断加强，使医院步入了全省数字化医院的行列，已建成HIS、LIS、PACS、CIS系统，医院行政、财务、医疗质量安全、护理、药剂、医技等管理全部实行计算机管理；实行甘肃省分级诊疗250+n种疾病临床路径信息化管理；建成电子病历质量管理控制系统、体检系统、自助打印系统等，患者全部就诊流程实行自助服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医院将在上级部门的正确领导下，广大医务人员团结一致，开拓进取，不断提高诊疗服务水平，努力将医院建设成为公益性质突出、区域特色鲜明、管理规范、运行高效的县域医疗服务中心，努力为全县广大患者提供更加安全、有效、优质、价廉的医疗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b/>
          <w:bCs/>
          <w:sz w:val="32"/>
          <w:szCs w:val="32"/>
        </w:rPr>
        <w:t>引进计划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计划引进急需临床医学和院前急救工作人员合计10名。</w:t>
      </w:r>
    </w:p>
    <w:p>
      <w:pPr>
        <w:keepNext w:val="0"/>
        <w:keepLines w:val="0"/>
        <w:pageBreakBefore w:val="0"/>
        <w:widowControl w:val="0"/>
        <w:tabs>
          <w:tab w:val="left" w:pos="46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二、引进对象及条件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1、引进计划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计划引进临床医生和院前急救医师合计10名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2、引进对象及条件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西医临床专业 招聘人数10人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招聘范围：二本以上西医临床毕业生，研究生或985及211毕业的本科生的优先考虑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right="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>薪资待遇：同工同酬，享受甘肃省事业单位工资待遇（本科3500），缴纳五险一金，享受绩效工资以及医院给予的其他福利待遇，提供住宿，研究生可以按照榆中县人才引进的相关待遇执行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560" w:firstLineChars="200"/>
        <w:jc w:val="both"/>
        <w:rPr>
          <w:rFonts w:hint="eastAsia" w:ascii="楷体_GB2312" w:hAnsi="宋体" w:eastAsia="楷体_GB2312" w:cs="楷体_GB2312"/>
          <w:spacing w:val="6"/>
          <w:kern w:val="10"/>
          <w:position w:val="2"/>
          <w:sz w:val="28"/>
          <w:szCs w:val="26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28"/>
          <w:szCs w:val="28"/>
          <w:lang w:val="en-US" w:eastAsia="zh-CN" w:bidi="ar"/>
        </w:rPr>
        <w:t xml:space="preserve">联系人：刘  伟   13893235235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0CE4"/>
    <w:rsid w:val="2C744606"/>
    <w:rsid w:val="34814BDE"/>
    <w:rsid w:val="37347128"/>
    <w:rsid w:val="466E65BE"/>
    <w:rsid w:val="4B44177F"/>
    <w:rsid w:val="519D24A4"/>
    <w:rsid w:val="52223697"/>
    <w:rsid w:val="69674CFD"/>
    <w:rsid w:val="7AD57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2018-03-27T02:00:39Z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