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377" w:firstLineChars="100"/>
        <w:jc w:val="center"/>
        <w:rPr>
          <w:rFonts w:hint="eastAsia" w:ascii="黑体" w:hAnsi="黑体" w:eastAsia="黑体" w:cs="黑体"/>
          <w:b/>
          <w:bCs/>
          <w:i w:val="0"/>
          <w:caps w:val="0"/>
          <w:color w:val="333333"/>
          <w:spacing w:val="8"/>
          <w:sz w:val="36"/>
          <w:szCs w:val="36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/>
          <w:bCs/>
          <w:i w:val="0"/>
          <w:caps w:val="0"/>
          <w:color w:val="333333"/>
          <w:spacing w:val="8"/>
          <w:sz w:val="36"/>
          <w:szCs w:val="36"/>
          <w:shd w:val="clear" w:fill="FFFFFF"/>
          <w:lang w:val="en-US" w:eastAsia="zh-CN"/>
        </w:rPr>
        <w:t>泰安市立医院招聘简章</w:t>
      </w:r>
    </w:p>
    <w:p>
      <w:pPr>
        <w:ind w:firstLine="297" w:firstLineChars="100"/>
        <w:rPr>
          <w:rFonts w:hint="eastAsia" w:ascii="黑体" w:hAnsi="黑体" w:eastAsia="黑体" w:cs="黑体"/>
          <w:b/>
          <w:bCs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/>
          <w:bCs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  <w:t>一、泰安市立医院简介</w:t>
      </w:r>
    </w:p>
    <w:p>
      <w:pPr>
        <w:spacing w:line="360" w:lineRule="auto"/>
        <w:ind w:firstLine="420" w:firstLineChars="200"/>
        <w:jc w:val="left"/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</w:pPr>
      <w:r>
        <w:drawing>
          <wp:inline distT="0" distB="0" distL="114300" distR="114300">
            <wp:extent cx="5266055" cy="2969260"/>
            <wp:effectExtent l="0" t="0" r="10795" b="25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69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泰安市立医院位于山东省泰安市岱岳区天平湖路与英才街交汇处，在京沪高铁泰安站以东1.7公里处。医院是由泰安旅游经济开发区管委会投资建设、华润医疗负责运营管理的公立医院；按照三级甲等综合性医院标准进行建设，全部建成后将开放1500张床位（含医养结合床位300张）。目前一期工程500张床位的综合楼已封顶、正在进行装修，将于2019年下半投入运营。</w:t>
      </w:r>
    </w:p>
    <w:p>
      <w:pPr>
        <w:spacing w:line="240" w:lineRule="auto"/>
        <w:ind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泰安市立医院以国家三级综合医院评审标准和JCI国际认证标准进行规划建设，致力于打造成为一所以心血管、脑科为特色，集医疗服务、医养结合、预防保健、教育科研为一体的省内领先、国内知名的一流三甲公立医院。</w:t>
      </w:r>
    </w:p>
    <w:p>
      <w:pPr>
        <w:spacing w:line="240" w:lineRule="auto"/>
        <w:ind w:firstLine="560" w:firstLineChars="200"/>
        <w:rPr>
          <w:rFonts w:hint="eastAsia" w:ascii="黑体" w:hAnsi="黑体" w:eastAsia="黑体" w:cs="黑体"/>
          <w:b/>
          <w:bCs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现因医院业务发展需要，面向全国诚聘医护药技管各级各类人才，欢迎有志之士加盟！</w:t>
      </w:r>
    </w:p>
    <w:p>
      <w:pPr>
        <w:rPr>
          <w:rFonts w:hint="eastAsia" w:ascii="黑体" w:hAnsi="黑体" w:eastAsia="黑体" w:cs="黑体"/>
          <w:b/>
          <w:bCs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</w:p>
    <w:p>
      <w:pPr>
        <w:rPr>
          <w:rFonts w:hint="eastAsia" w:ascii="黑体" w:hAnsi="黑体" w:eastAsia="黑体" w:cs="黑体"/>
          <w:b/>
          <w:bCs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/>
          <w:bCs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  <w:t>二、招聘岗位</w:t>
      </w:r>
    </w:p>
    <w:tbl>
      <w:tblPr>
        <w:tblStyle w:val="8"/>
        <w:tblW w:w="10234" w:type="dxa"/>
        <w:jc w:val="center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079"/>
        <w:gridCol w:w="3104"/>
        <w:gridCol w:w="1513"/>
        <w:gridCol w:w="1513"/>
        <w:gridCol w:w="1512"/>
        <w:gridCol w:w="151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3" w:hRule="atLeast"/>
          <w:jc w:val="center"/>
        </w:trPr>
        <w:tc>
          <w:tcPr>
            <w:tcW w:w="10234" w:type="dxa"/>
            <w:gridSpan w:val="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表1.职能科室招聘计划表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3" w:hRule="atLeast"/>
          <w:jc w:val="center"/>
        </w:trPr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3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科室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主任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副主任</w:t>
            </w:r>
          </w:p>
        </w:tc>
        <w:tc>
          <w:tcPr>
            <w:tcW w:w="15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科员/办事员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合计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3" w:hRule="atLeast"/>
          <w:jc w:val="center"/>
        </w:trPr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3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医务部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-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5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3" w:hRule="atLeast"/>
          <w:jc w:val="center"/>
        </w:trPr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3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医院感染管理办公室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</w:t>
            </w:r>
          </w:p>
        </w:tc>
        <w:tc>
          <w:tcPr>
            <w:tcW w:w="15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3" w:hRule="atLeast"/>
          <w:jc w:val="center"/>
        </w:trPr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3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护理部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5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3" w:hRule="atLeast"/>
          <w:jc w:val="center"/>
        </w:trPr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3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医疗器械部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5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3" w:hRule="atLeast"/>
          <w:jc w:val="center"/>
        </w:trPr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3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病人服务中心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5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3" w:hRule="atLeast"/>
          <w:jc w:val="center"/>
        </w:trPr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3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医院质量安全管理办公室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</w:t>
            </w:r>
          </w:p>
        </w:tc>
        <w:tc>
          <w:tcPr>
            <w:tcW w:w="15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3" w:hRule="atLeast"/>
          <w:jc w:val="center"/>
        </w:trPr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3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信息中心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5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3" w:hRule="atLeast"/>
          <w:jc w:val="center"/>
        </w:trPr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3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运营管理部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</w:t>
            </w:r>
          </w:p>
        </w:tc>
        <w:tc>
          <w:tcPr>
            <w:tcW w:w="15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3" w:hRule="atLeast"/>
          <w:jc w:val="center"/>
        </w:trPr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3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医疗保险与物价办公室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5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3" w:hRule="atLeast"/>
          <w:jc w:val="center"/>
        </w:trPr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3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绩效管理办公室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</w:t>
            </w:r>
          </w:p>
        </w:tc>
        <w:tc>
          <w:tcPr>
            <w:tcW w:w="15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3" w:hRule="atLeast"/>
          <w:jc w:val="center"/>
        </w:trPr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3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训练科教处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5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3" w:hRule="atLeast"/>
          <w:jc w:val="center"/>
        </w:trPr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3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医院办公室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5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3" w:hRule="atLeast"/>
          <w:jc w:val="center"/>
        </w:trPr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3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人力资源部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5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3" w:hRule="atLeast"/>
          <w:jc w:val="center"/>
        </w:trPr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3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财务部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5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3" w:hRule="atLeast"/>
          <w:jc w:val="center"/>
        </w:trPr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3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总务处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5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3" w:hRule="atLeast"/>
          <w:jc w:val="center"/>
        </w:trPr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3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基建部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</w:t>
            </w:r>
          </w:p>
        </w:tc>
        <w:tc>
          <w:tcPr>
            <w:tcW w:w="15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3" w:hRule="atLeast"/>
          <w:jc w:val="center"/>
        </w:trPr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3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保卫处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5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3" w:hRule="atLeast"/>
          <w:jc w:val="center"/>
        </w:trPr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合计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17 </w:t>
            </w:r>
          </w:p>
        </w:tc>
        <w:tc>
          <w:tcPr>
            <w:tcW w:w="15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106 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</w:t>
            </w:r>
          </w:p>
        </w:tc>
      </w:tr>
    </w:tbl>
    <w:p>
      <w:pPr>
        <w:rPr>
          <w:rFonts w:hint="eastAsia" w:ascii="黑体" w:hAnsi="黑体" w:eastAsia="黑体" w:cs="黑体"/>
          <w:b/>
          <w:bCs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</w:p>
    <w:p>
      <w:pPr>
        <w:rPr>
          <w:rFonts w:hint="eastAsia" w:ascii="黑体" w:hAnsi="黑体" w:eastAsia="黑体" w:cs="黑体"/>
          <w:b/>
          <w:bCs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</w:p>
    <w:p>
      <w:pPr>
        <w:rPr>
          <w:rFonts w:hint="eastAsia" w:ascii="黑体" w:hAnsi="黑体" w:eastAsia="黑体" w:cs="黑体"/>
          <w:b/>
          <w:bCs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</w:p>
    <w:p>
      <w:pPr>
        <w:rPr>
          <w:rFonts w:hint="eastAsia" w:ascii="黑体" w:hAnsi="黑体" w:eastAsia="黑体" w:cs="黑体"/>
          <w:b/>
          <w:bCs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</w:pPr>
    </w:p>
    <w:p>
      <w:pPr>
        <w:rPr>
          <w:rFonts w:hint="eastAsia" w:ascii="黑体" w:hAnsi="黑体" w:eastAsia="黑体" w:cs="黑体"/>
          <w:b/>
          <w:bCs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</w:p>
    <w:p>
      <w:pPr>
        <w:rPr>
          <w:rFonts w:hint="eastAsia" w:ascii="黑体" w:hAnsi="黑体" w:eastAsia="黑体" w:cs="黑体"/>
          <w:b/>
          <w:bCs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</w:p>
    <w:p>
      <w:pPr>
        <w:rPr>
          <w:rFonts w:hint="eastAsia" w:ascii="黑体" w:hAnsi="黑体" w:eastAsia="黑体" w:cs="黑体"/>
          <w:b/>
          <w:bCs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</w:p>
    <w:tbl>
      <w:tblPr>
        <w:tblStyle w:val="8"/>
        <w:tblpPr w:leftFromText="180" w:rightFromText="180" w:vertAnchor="text" w:horzAnchor="page" w:tblpX="1109" w:tblpY="33"/>
        <w:tblOverlap w:val="never"/>
        <w:tblW w:w="9928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654"/>
        <w:gridCol w:w="1500"/>
        <w:gridCol w:w="1257"/>
        <w:gridCol w:w="1137"/>
        <w:gridCol w:w="1137"/>
        <w:gridCol w:w="1138"/>
        <w:gridCol w:w="1137"/>
        <w:gridCol w:w="1137"/>
        <w:gridCol w:w="83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3" w:hRule="atLeast"/>
        </w:trPr>
        <w:tc>
          <w:tcPr>
            <w:tcW w:w="9928" w:type="dxa"/>
            <w:gridSpan w:val="9"/>
            <w:vAlign w:val="center"/>
          </w:tcPr>
          <w:tbl>
            <w:tblPr>
              <w:tblStyle w:val="8"/>
              <w:tblpPr w:leftFromText="180" w:rightFromText="180" w:vertAnchor="text" w:horzAnchor="page" w:tblpX="-28" w:tblpY="-9242"/>
              <w:tblOverlap w:val="never"/>
              <w:tblW w:w="9811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</w:tblPr>
            <w:tblGrid>
              <w:gridCol w:w="678"/>
              <w:gridCol w:w="1438"/>
              <w:gridCol w:w="904"/>
              <w:gridCol w:w="1316"/>
              <w:gridCol w:w="970"/>
              <w:gridCol w:w="1129"/>
              <w:gridCol w:w="1021"/>
              <w:gridCol w:w="945"/>
              <w:gridCol w:w="1410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Layout w:type="fixed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rHeight w:val="330" w:hRule="atLeast"/>
              </w:trPr>
              <w:tc>
                <w:tcPr>
                  <w:tcW w:w="9811" w:type="dxa"/>
                  <w:gridSpan w:val="9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b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表2.临床科室招聘计划表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Layout w:type="fixed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rHeight w:val="339" w:hRule="atLeast"/>
              </w:trPr>
              <w:tc>
                <w:tcPr>
                  <w:tcW w:w="678" w:type="dxa"/>
                  <w:vMerge w:val="restart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b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序号</w:t>
                  </w:r>
                </w:p>
              </w:tc>
              <w:tc>
                <w:tcPr>
                  <w:tcW w:w="1438" w:type="dxa"/>
                  <w:vMerge w:val="restart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b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科室</w:t>
                  </w:r>
                </w:p>
              </w:tc>
              <w:tc>
                <w:tcPr>
                  <w:tcW w:w="4319" w:type="dxa"/>
                  <w:gridSpan w:val="4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b/>
                      <w:i w:val="0"/>
                      <w:color w:val="000000"/>
                      <w:sz w:val="24"/>
                      <w:szCs w:val="24"/>
                      <w:u w:val="none"/>
                      <w:lang w:val="en-US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医疗系列</w:t>
                  </w:r>
                </w:p>
              </w:tc>
              <w:tc>
                <w:tcPr>
                  <w:tcW w:w="102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b/>
                      <w:i w:val="0"/>
                      <w:color w:val="000000"/>
                      <w:sz w:val="24"/>
                      <w:szCs w:val="24"/>
                      <w:u w:val="none"/>
                      <w:lang w:val="en-US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护理</w:t>
                  </w:r>
                </w:p>
              </w:tc>
              <w:tc>
                <w:tcPr>
                  <w:tcW w:w="94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b/>
                      <w:i w:val="0"/>
                      <w:color w:val="000000"/>
                      <w:sz w:val="24"/>
                      <w:szCs w:val="24"/>
                      <w:u w:val="none"/>
                      <w:lang w:val="en-US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医技</w:t>
                  </w:r>
                </w:p>
              </w:tc>
              <w:tc>
                <w:tcPr>
                  <w:tcW w:w="1410" w:type="dxa"/>
                  <w:vMerge w:val="restart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b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合计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Layout w:type="fixed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rHeight w:val="640" w:hRule="atLeast"/>
              </w:trPr>
              <w:tc>
                <w:tcPr>
                  <w:tcW w:w="678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eastAsia" w:ascii="仿宋" w:hAnsi="仿宋" w:eastAsia="仿宋" w:cs="仿宋"/>
                      <w:b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  <w:tc>
                <w:tcPr>
                  <w:tcW w:w="1438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eastAsia" w:ascii="仿宋" w:hAnsi="仿宋" w:eastAsia="仿宋" w:cs="仿宋"/>
                      <w:b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  <w:tc>
                <w:tcPr>
                  <w:tcW w:w="90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b/>
                      <w:i w:val="0"/>
                      <w:color w:val="000000"/>
                      <w:sz w:val="24"/>
                      <w:szCs w:val="24"/>
                      <w:u w:val="none"/>
                      <w:lang w:val="en-US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学科带头人</w:t>
                  </w:r>
                </w:p>
              </w:tc>
              <w:tc>
                <w:tcPr>
                  <w:tcW w:w="131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b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主治医师及以上</w:t>
                  </w:r>
                </w:p>
              </w:tc>
              <w:tc>
                <w:tcPr>
                  <w:tcW w:w="97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b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住院医师</w:t>
                  </w:r>
                </w:p>
              </w:tc>
              <w:tc>
                <w:tcPr>
                  <w:tcW w:w="112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b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小计</w:t>
                  </w:r>
                </w:p>
              </w:tc>
              <w:tc>
                <w:tcPr>
                  <w:tcW w:w="102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b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系列</w:t>
                  </w:r>
                </w:p>
              </w:tc>
              <w:tc>
                <w:tcPr>
                  <w:tcW w:w="94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b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系列</w:t>
                  </w:r>
                </w:p>
              </w:tc>
              <w:tc>
                <w:tcPr>
                  <w:tcW w:w="1410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eastAsia" w:ascii="仿宋" w:hAnsi="仿宋" w:eastAsia="仿宋" w:cs="仿宋"/>
                      <w:b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Layout w:type="fixed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rHeight w:val="90" w:hRule="atLeast"/>
              </w:trPr>
              <w:tc>
                <w:tcPr>
                  <w:tcW w:w="6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</w:t>
                  </w:r>
                </w:p>
              </w:tc>
              <w:tc>
                <w:tcPr>
                  <w:tcW w:w="143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心内科</w:t>
                  </w:r>
                </w:p>
              </w:tc>
              <w:tc>
                <w:tcPr>
                  <w:tcW w:w="90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</w:t>
                  </w:r>
                </w:p>
              </w:tc>
              <w:tc>
                <w:tcPr>
                  <w:tcW w:w="131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19</w:t>
                  </w:r>
                </w:p>
              </w:tc>
              <w:tc>
                <w:tcPr>
                  <w:tcW w:w="97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10</w:t>
                  </w:r>
                </w:p>
              </w:tc>
              <w:tc>
                <w:tcPr>
                  <w:tcW w:w="112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30</w:t>
                  </w:r>
                </w:p>
              </w:tc>
              <w:tc>
                <w:tcPr>
                  <w:tcW w:w="102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52</w:t>
                  </w:r>
                </w:p>
              </w:tc>
              <w:tc>
                <w:tcPr>
                  <w:tcW w:w="94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9</w:t>
                  </w:r>
                </w:p>
              </w:tc>
              <w:tc>
                <w:tcPr>
                  <w:tcW w:w="14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b/>
                      <w:i w:val="0"/>
                      <w:color w:val="auto"/>
                      <w:sz w:val="24"/>
                      <w:szCs w:val="24"/>
                      <w:u w:val="none"/>
                      <w:lang w:val="en-US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91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Layout w:type="fixed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rHeight w:val="262" w:hRule="atLeast"/>
              </w:trPr>
              <w:tc>
                <w:tcPr>
                  <w:tcW w:w="6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2</w:t>
                  </w:r>
                </w:p>
              </w:tc>
              <w:tc>
                <w:tcPr>
                  <w:tcW w:w="143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神经内科</w:t>
                  </w:r>
                </w:p>
              </w:tc>
              <w:tc>
                <w:tcPr>
                  <w:tcW w:w="90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</w:t>
                  </w:r>
                </w:p>
              </w:tc>
              <w:tc>
                <w:tcPr>
                  <w:tcW w:w="131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19</w:t>
                  </w:r>
                </w:p>
              </w:tc>
              <w:tc>
                <w:tcPr>
                  <w:tcW w:w="97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10</w:t>
                  </w:r>
                </w:p>
              </w:tc>
              <w:tc>
                <w:tcPr>
                  <w:tcW w:w="112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30</w:t>
                  </w:r>
                </w:p>
              </w:tc>
              <w:tc>
                <w:tcPr>
                  <w:tcW w:w="102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52</w:t>
                  </w:r>
                </w:p>
              </w:tc>
              <w:tc>
                <w:tcPr>
                  <w:tcW w:w="94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9</w:t>
                  </w:r>
                </w:p>
              </w:tc>
              <w:tc>
                <w:tcPr>
                  <w:tcW w:w="14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b/>
                      <w:i w:val="0"/>
                      <w:color w:val="auto"/>
                      <w:sz w:val="24"/>
                      <w:szCs w:val="24"/>
                      <w:u w:val="none"/>
                      <w:lang w:val="en-US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91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Layout w:type="fixed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rHeight w:val="202" w:hRule="atLeast"/>
              </w:trPr>
              <w:tc>
                <w:tcPr>
                  <w:tcW w:w="6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3</w:t>
                  </w:r>
                </w:p>
              </w:tc>
              <w:tc>
                <w:tcPr>
                  <w:tcW w:w="143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呼吸内科</w:t>
                  </w:r>
                </w:p>
              </w:tc>
              <w:tc>
                <w:tcPr>
                  <w:tcW w:w="90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</w:t>
                  </w:r>
                </w:p>
              </w:tc>
              <w:tc>
                <w:tcPr>
                  <w:tcW w:w="131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9</w:t>
                  </w:r>
                </w:p>
              </w:tc>
              <w:tc>
                <w:tcPr>
                  <w:tcW w:w="97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5</w:t>
                  </w:r>
                </w:p>
              </w:tc>
              <w:tc>
                <w:tcPr>
                  <w:tcW w:w="112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15</w:t>
                  </w:r>
                </w:p>
              </w:tc>
              <w:tc>
                <w:tcPr>
                  <w:tcW w:w="102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26</w:t>
                  </w:r>
                </w:p>
              </w:tc>
              <w:tc>
                <w:tcPr>
                  <w:tcW w:w="94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5</w:t>
                  </w:r>
                </w:p>
              </w:tc>
              <w:tc>
                <w:tcPr>
                  <w:tcW w:w="14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b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46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Layout w:type="fixed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rHeight w:val="227" w:hRule="atLeast"/>
              </w:trPr>
              <w:tc>
                <w:tcPr>
                  <w:tcW w:w="6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4</w:t>
                  </w:r>
                </w:p>
              </w:tc>
              <w:tc>
                <w:tcPr>
                  <w:tcW w:w="143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消化内科</w:t>
                  </w:r>
                </w:p>
              </w:tc>
              <w:tc>
                <w:tcPr>
                  <w:tcW w:w="90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</w:t>
                  </w:r>
                </w:p>
              </w:tc>
              <w:tc>
                <w:tcPr>
                  <w:tcW w:w="131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9</w:t>
                  </w:r>
                </w:p>
              </w:tc>
              <w:tc>
                <w:tcPr>
                  <w:tcW w:w="97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5</w:t>
                  </w:r>
                </w:p>
              </w:tc>
              <w:tc>
                <w:tcPr>
                  <w:tcW w:w="112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15</w:t>
                  </w:r>
                </w:p>
              </w:tc>
              <w:tc>
                <w:tcPr>
                  <w:tcW w:w="102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26</w:t>
                  </w:r>
                </w:p>
              </w:tc>
              <w:tc>
                <w:tcPr>
                  <w:tcW w:w="94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2</w:t>
                  </w:r>
                </w:p>
              </w:tc>
              <w:tc>
                <w:tcPr>
                  <w:tcW w:w="14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b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43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Layout w:type="fixed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rHeight w:val="227" w:hRule="atLeast"/>
              </w:trPr>
              <w:tc>
                <w:tcPr>
                  <w:tcW w:w="6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5</w:t>
                  </w:r>
                </w:p>
              </w:tc>
              <w:tc>
                <w:tcPr>
                  <w:tcW w:w="143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内分泌科</w:t>
                  </w:r>
                </w:p>
              </w:tc>
              <w:tc>
                <w:tcPr>
                  <w:tcW w:w="90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</w:t>
                  </w:r>
                </w:p>
              </w:tc>
              <w:tc>
                <w:tcPr>
                  <w:tcW w:w="131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3</w:t>
                  </w:r>
                </w:p>
              </w:tc>
              <w:tc>
                <w:tcPr>
                  <w:tcW w:w="97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2</w:t>
                  </w:r>
                </w:p>
              </w:tc>
              <w:tc>
                <w:tcPr>
                  <w:tcW w:w="112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6</w:t>
                  </w:r>
                </w:p>
              </w:tc>
              <w:tc>
                <w:tcPr>
                  <w:tcW w:w="102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10</w:t>
                  </w:r>
                </w:p>
              </w:tc>
              <w:tc>
                <w:tcPr>
                  <w:tcW w:w="94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2</w:t>
                  </w:r>
                </w:p>
              </w:tc>
              <w:tc>
                <w:tcPr>
                  <w:tcW w:w="14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b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18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Layout w:type="fixed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rHeight w:val="257" w:hRule="atLeast"/>
              </w:trPr>
              <w:tc>
                <w:tcPr>
                  <w:tcW w:w="6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6</w:t>
                  </w:r>
                </w:p>
              </w:tc>
              <w:tc>
                <w:tcPr>
                  <w:tcW w:w="143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肾内科</w:t>
                  </w:r>
                </w:p>
              </w:tc>
              <w:tc>
                <w:tcPr>
                  <w:tcW w:w="90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</w:t>
                  </w:r>
                </w:p>
              </w:tc>
              <w:tc>
                <w:tcPr>
                  <w:tcW w:w="131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3</w:t>
                  </w:r>
                </w:p>
              </w:tc>
              <w:tc>
                <w:tcPr>
                  <w:tcW w:w="97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2</w:t>
                  </w:r>
                </w:p>
              </w:tc>
              <w:tc>
                <w:tcPr>
                  <w:tcW w:w="112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6</w:t>
                  </w:r>
                </w:p>
              </w:tc>
              <w:tc>
                <w:tcPr>
                  <w:tcW w:w="102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10</w:t>
                  </w:r>
                </w:p>
              </w:tc>
              <w:tc>
                <w:tcPr>
                  <w:tcW w:w="94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2</w:t>
                  </w:r>
                </w:p>
              </w:tc>
              <w:tc>
                <w:tcPr>
                  <w:tcW w:w="14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b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18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Layout w:type="fixed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rHeight w:val="239" w:hRule="atLeast"/>
              </w:trPr>
              <w:tc>
                <w:tcPr>
                  <w:tcW w:w="6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7</w:t>
                  </w:r>
                </w:p>
              </w:tc>
              <w:tc>
                <w:tcPr>
                  <w:tcW w:w="143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急诊科</w:t>
                  </w:r>
                </w:p>
              </w:tc>
              <w:tc>
                <w:tcPr>
                  <w:tcW w:w="90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</w:t>
                  </w:r>
                </w:p>
              </w:tc>
              <w:tc>
                <w:tcPr>
                  <w:tcW w:w="131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7</w:t>
                  </w:r>
                </w:p>
              </w:tc>
              <w:tc>
                <w:tcPr>
                  <w:tcW w:w="97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4</w:t>
                  </w:r>
                </w:p>
              </w:tc>
              <w:tc>
                <w:tcPr>
                  <w:tcW w:w="112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12</w:t>
                  </w:r>
                </w:p>
              </w:tc>
              <w:tc>
                <w:tcPr>
                  <w:tcW w:w="102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36</w:t>
                  </w:r>
                </w:p>
              </w:tc>
              <w:tc>
                <w:tcPr>
                  <w:tcW w:w="94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-</w:t>
                  </w:r>
                </w:p>
              </w:tc>
              <w:tc>
                <w:tcPr>
                  <w:tcW w:w="14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b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48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Layout w:type="fixed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rHeight w:val="292" w:hRule="atLeast"/>
              </w:trPr>
              <w:tc>
                <w:tcPr>
                  <w:tcW w:w="6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8</w:t>
                  </w:r>
                </w:p>
              </w:tc>
              <w:tc>
                <w:tcPr>
                  <w:tcW w:w="143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胸心外科</w:t>
                  </w:r>
                </w:p>
              </w:tc>
              <w:tc>
                <w:tcPr>
                  <w:tcW w:w="90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</w:t>
                  </w:r>
                </w:p>
              </w:tc>
              <w:tc>
                <w:tcPr>
                  <w:tcW w:w="131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9</w:t>
                  </w:r>
                </w:p>
              </w:tc>
              <w:tc>
                <w:tcPr>
                  <w:tcW w:w="97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5</w:t>
                  </w:r>
                </w:p>
              </w:tc>
              <w:tc>
                <w:tcPr>
                  <w:tcW w:w="112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15</w:t>
                  </w:r>
                </w:p>
              </w:tc>
              <w:tc>
                <w:tcPr>
                  <w:tcW w:w="102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26</w:t>
                  </w:r>
                </w:p>
              </w:tc>
              <w:tc>
                <w:tcPr>
                  <w:tcW w:w="94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</w:t>
                  </w:r>
                </w:p>
              </w:tc>
              <w:tc>
                <w:tcPr>
                  <w:tcW w:w="14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b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42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Layout w:type="fixed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rHeight w:val="297" w:hRule="atLeast"/>
              </w:trPr>
              <w:tc>
                <w:tcPr>
                  <w:tcW w:w="6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9</w:t>
                  </w:r>
                </w:p>
              </w:tc>
              <w:tc>
                <w:tcPr>
                  <w:tcW w:w="143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神经外科</w:t>
                  </w:r>
                </w:p>
              </w:tc>
              <w:tc>
                <w:tcPr>
                  <w:tcW w:w="90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</w:t>
                  </w:r>
                </w:p>
              </w:tc>
              <w:tc>
                <w:tcPr>
                  <w:tcW w:w="131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9</w:t>
                  </w:r>
                </w:p>
              </w:tc>
              <w:tc>
                <w:tcPr>
                  <w:tcW w:w="97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5</w:t>
                  </w:r>
                </w:p>
              </w:tc>
              <w:tc>
                <w:tcPr>
                  <w:tcW w:w="112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15</w:t>
                  </w:r>
                </w:p>
              </w:tc>
              <w:tc>
                <w:tcPr>
                  <w:tcW w:w="102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26</w:t>
                  </w:r>
                </w:p>
              </w:tc>
              <w:tc>
                <w:tcPr>
                  <w:tcW w:w="94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-</w:t>
                  </w:r>
                </w:p>
              </w:tc>
              <w:tc>
                <w:tcPr>
                  <w:tcW w:w="14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b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41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Layout w:type="fixed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rHeight w:val="242" w:hRule="atLeast"/>
              </w:trPr>
              <w:tc>
                <w:tcPr>
                  <w:tcW w:w="6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10</w:t>
                  </w:r>
                </w:p>
              </w:tc>
              <w:tc>
                <w:tcPr>
                  <w:tcW w:w="143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骨科</w:t>
                  </w:r>
                </w:p>
              </w:tc>
              <w:tc>
                <w:tcPr>
                  <w:tcW w:w="90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</w:t>
                  </w:r>
                </w:p>
              </w:tc>
              <w:tc>
                <w:tcPr>
                  <w:tcW w:w="131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8</w:t>
                  </w:r>
                </w:p>
              </w:tc>
              <w:tc>
                <w:tcPr>
                  <w:tcW w:w="97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5</w:t>
                  </w:r>
                </w:p>
              </w:tc>
              <w:tc>
                <w:tcPr>
                  <w:tcW w:w="112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14</w:t>
                  </w:r>
                </w:p>
              </w:tc>
              <w:tc>
                <w:tcPr>
                  <w:tcW w:w="102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26</w:t>
                  </w:r>
                </w:p>
              </w:tc>
              <w:tc>
                <w:tcPr>
                  <w:tcW w:w="94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-</w:t>
                  </w:r>
                </w:p>
              </w:tc>
              <w:tc>
                <w:tcPr>
                  <w:tcW w:w="14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b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40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Layout w:type="fixed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rHeight w:val="309" w:hRule="atLeast"/>
              </w:trPr>
              <w:tc>
                <w:tcPr>
                  <w:tcW w:w="6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11</w:t>
                  </w:r>
                </w:p>
              </w:tc>
              <w:tc>
                <w:tcPr>
                  <w:tcW w:w="143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普外科</w:t>
                  </w:r>
                </w:p>
              </w:tc>
              <w:tc>
                <w:tcPr>
                  <w:tcW w:w="90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</w:t>
                  </w:r>
                </w:p>
              </w:tc>
              <w:tc>
                <w:tcPr>
                  <w:tcW w:w="131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9</w:t>
                  </w:r>
                </w:p>
              </w:tc>
              <w:tc>
                <w:tcPr>
                  <w:tcW w:w="97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5</w:t>
                  </w:r>
                </w:p>
              </w:tc>
              <w:tc>
                <w:tcPr>
                  <w:tcW w:w="112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15</w:t>
                  </w:r>
                </w:p>
              </w:tc>
              <w:tc>
                <w:tcPr>
                  <w:tcW w:w="102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26</w:t>
                  </w:r>
                </w:p>
              </w:tc>
              <w:tc>
                <w:tcPr>
                  <w:tcW w:w="94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</w:t>
                  </w:r>
                </w:p>
              </w:tc>
              <w:tc>
                <w:tcPr>
                  <w:tcW w:w="14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b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42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Layout w:type="fixed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rHeight w:val="317" w:hRule="atLeast"/>
              </w:trPr>
              <w:tc>
                <w:tcPr>
                  <w:tcW w:w="6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12</w:t>
                  </w:r>
                </w:p>
              </w:tc>
              <w:tc>
                <w:tcPr>
                  <w:tcW w:w="143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泌尿外科</w:t>
                  </w:r>
                </w:p>
              </w:tc>
              <w:tc>
                <w:tcPr>
                  <w:tcW w:w="90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</w:t>
                  </w:r>
                </w:p>
              </w:tc>
              <w:tc>
                <w:tcPr>
                  <w:tcW w:w="131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4</w:t>
                  </w:r>
                </w:p>
              </w:tc>
              <w:tc>
                <w:tcPr>
                  <w:tcW w:w="97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3</w:t>
                  </w:r>
                </w:p>
              </w:tc>
              <w:tc>
                <w:tcPr>
                  <w:tcW w:w="112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8</w:t>
                  </w:r>
                </w:p>
              </w:tc>
              <w:tc>
                <w:tcPr>
                  <w:tcW w:w="102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13</w:t>
                  </w:r>
                </w:p>
              </w:tc>
              <w:tc>
                <w:tcPr>
                  <w:tcW w:w="94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-</w:t>
                  </w:r>
                </w:p>
              </w:tc>
              <w:tc>
                <w:tcPr>
                  <w:tcW w:w="14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b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21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Layout w:type="fixed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rHeight w:val="347" w:hRule="atLeast"/>
              </w:trPr>
              <w:tc>
                <w:tcPr>
                  <w:tcW w:w="6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13</w:t>
                  </w:r>
                </w:p>
              </w:tc>
              <w:tc>
                <w:tcPr>
                  <w:tcW w:w="143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麻醉科</w:t>
                  </w:r>
                </w:p>
              </w:tc>
              <w:tc>
                <w:tcPr>
                  <w:tcW w:w="90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</w:t>
                  </w:r>
                </w:p>
              </w:tc>
              <w:tc>
                <w:tcPr>
                  <w:tcW w:w="131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11</w:t>
                  </w:r>
                </w:p>
              </w:tc>
              <w:tc>
                <w:tcPr>
                  <w:tcW w:w="97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6</w:t>
                  </w:r>
                </w:p>
              </w:tc>
              <w:tc>
                <w:tcPr>
                  <w:tcW w:w="112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18</w:t>
                  </w:r>
                </w:p>
              </w:tc>
              <w:tc>
                <w:tcPr>
                  <w:tcW w:w="102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24</w:t>
                  </w:r>
                </w:p>
              </w:tc>
              <w:tc>
                <w:tcPr>
                  <w:tcW w:w="94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</w:t>
                  </w:r>
                </w:p>
              </w:tc>
              <w:tc>
                <w:tcPr>
                  <w:tcW w:w="14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b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43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Layout w:type="fixed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rHeight w:val="314" w:hRule="atLeast"/>
              </w:trPr>
              <w:tc>
                <w:tcPr>
                  <w:tcW w:w="6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14</w:t>
                  </w:r>
                </w:p>
              </w:tc>
              <w:tc>
                <w:tcPr>
                  <w:tcW w:w="143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眼科</w:t>
                  </w:r>
                </w:p>
              </w:tc>
              <w:tc>
                <w:tcPr>
                  <w:tcW w:w="90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</w:t>
                  </w:r>
                </w:p>
              </w:tc>
              <w:tc>
                <w:tcPr>
                  <w:tcW w:w="131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2</w:t>
                  </w:r>
                </w:p>
              </w:tc>
              <w:tc>
                <w:tcPr>
                  <w:tcW w:w="97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2</w:t>
                  </w:r>
                </w:p>
              </w:tc>
              <w:tc>
                <w:tcPr>
                  <w:tcW w:w="112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5</w:t>
                  </w:r>
                </w:p>
              </w:tc>
              <w:tc>
                <w:tcPr>
                  <w:tcW w:w="102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9</w:t>
                  </w:r>
                </w:p>
              </w:tc>
              <w:tc>
                <w:tcPr>
                  <w:tcW w:w="94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2</w:t>
                  </w:r>
                </w:p>
              </w:tc>
              <w:tc>
                <w:tcPr>
                  <w:tcW w:w="14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b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16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Layout w:type="fixed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rHeight w:val="312" w:hRule="atLeast"/>
              </w:trPr>
              <w:tc>
                <w:tcPr>
                  <w:tcW w:w="678" w:type="dxa"/>
                  <w:tcBorders>
                    <w:top w:val="single" w:color="000000" w:sz="4" w:space="0"/>
                    <w:left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15</w:t>
                  </w:r>
                </w:p>
              </w:tc>
              <w:tc>
                <w:tcPr>
                  <w:tcW w:w="143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耳鼻喉科</w:t>
                  </w:r>
                </w:p>
              </w:tc>
              <w:tc>
                <w:tcPr>
                  <w:tcW w:w="904" w:type="dxa"/>
                  <w:tcBorders>
                    <w:top w:val="single" w:color="000000" w:sz="4" w:space="0"/>
                    <w:left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</w:t>
                  </w:r>
                </w:p>
              </w:tc>
              <w:tc>
                <w:tcPr>
                  <w:tcW w:w="131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</w:t>
                  </w:r>
                </w:p>
              </w:tc>
              <w:tc>
                <w:tcPr>
                  <w:tcW w:w="97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</w:t>
                  </w:r>
                </w:p>
              </w:tc>
              <w:tc>
                <w:tcPr>
                  <w:tcW w:w="112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3</w:t>
                  </w:r>
                </w:p>
              </w:tc>
              <w:tc>
                <w:tcPr>
                  <w:tcW w:w="102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4</w:t>
                  </w:r>
                </w:p>
              </w:tc>
              <w:tc>
                <w:tcPr>
                  <w:tcW w:w="94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</w:t>
                  </w:r>
                </w:p>
              </w:tc>
              <w:tc>
                <w:tcPr>
                  <w:tcW w:w="14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b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8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Layout w:type="fixed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rHeight w:val="399" w:hRule="atLeast"/>
              </w:trPr>
              <w:tc>
                <w:tcPr>
                  <w:tcW w:w="6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16</w:t>
                  </w:r>
                </w:p>
              </w:tc>
              <w:tc>
                <w:tcPr>
                  <w:tcW w:w="143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重症医学科</w:t>
                  </w:r>
                </w:p>
              </w:tc>
              <w:tc>
                <w:tcPr>
                  <w:tcW w:w="90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</w:t>
                  </w:r>
                </w:p>
              </w:tc>
              <w:tc>
                <w:tcPr>
                  <w:tcW w:w="131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18</w:t>
                  </w:r>
                </w:p>
              </w:tc>
              <w:tc>
                <w:tcPr>
                  <w:tcW w:w="97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10</w:t>
                  </w:r>
                </w:p>
              </w:tc>
              <w:tc>
                <w:tcPr>
                  <w:tcW w:w="112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29</w:t>
                  </w:r>
                </w:p>
              </w:tc>
              <w:tc>
                <w:tcPr>
                  <w:tcW w:w="102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108</w:t>
                  </w:r>
                </w:p>
              </w:tc>
              <w:tc>
                <w:tcPr>
                  <w:tcW w:w="94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4</w:t>
                  </w:r>
                </w:p>
              </w:tc>
              <w:tc>
                <w:tcPr>
                  <w:tcW w:w="14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b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141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Layout w:type="fixed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rHeight w:val="380" w:hRule="atLeast"/>
              </w:trPr>
              <w:tc>
                <w:tcPr>
                  <w:tcW w:w="6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17</w:t>
                  </w:r>
                </w:p>
              </w:tc>
              <w:tc>
                <w:tcPr>
                  <w:tcW w:w="143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中医科</w:t>
                  </w:r>
                </w:p>
              </w:tc>
              <w:tc>
                <w:tcPr>
                  <w:tcW w:w="90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</w:t>
                  </w:r>
                </w:p>
              </w:tc>
              <w:tc>
                <w:tcPr>
                  <w:tcW w:w="131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</w:t>
                  </w:r>
                </w:p>
              </w:tc>
              <w:tc>
                <w:tcPr>
                  <w:tcW w:w="97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</w:t>
                  </w:r>
                </w:p>
              </w:tc>
              <w:tc>
                <w:tcPr>
                  <w:tcW w:w="112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3</w:t>
                  </w:r>
                </w:p>
              </w:tc>
              <w:tc>
                <w:tcPr>
                  <w:tcW w:w="102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2</w:t>
                  </w:r>
                </w:p>
              </w:tc>
              <w:tc>
                <w:tcPr>
                  <w:tcW w:w="94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-</w:t>
                  </w:r>
                </w:p>
              </w:tc>
              <w:tc>
                <w:tcPr>
                  <w:tcW w:w="14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b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5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Layout w:type="fixed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rHeight w:val="347" w:hRule="atLeast"/>
              </w:trPr>
              <w:tc>
                <w:tcPr>
                  <w:tcW w:w="6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18</w:t>
                  </w:r>
                </w:p>
              </w:tc>
              <w:tc>
                <w:tcPr>
                  <w:tcW w:w="143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皮肤科</w:t>
                  </w:r>
                </w:p>
              </w:tc>
              <w:tc>
                <w:tcPr>
                  <w:tcW w:w="90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</w:t>
                  </w:r>
                </w:p>
              </w:tc>
              <w:tc>
                <w:tcPr>
                  <w:tcW w:w="131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</w:t>
                  </w:r>
                </w:p>
              </w:tc>
              <w:tc>
                <w:tcPr>
                  <w:tcW w:w="97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</w:t>
                  </w:r>
                </w:p>
              </w:tc>
              <w:tc>
                <w:tcPr>
                  <w:tcW w:w="112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3</w:t>
                  </w:r>
                </w:p>
              </w:tc>
              <w:tc>
                <w:tcPr>
                  <w:tcW w:w="102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2</w:t>
                  </w:r>
                </w:p>
              </w:tc>
              <w:tc>
                <w:tcPr>
                  <w:tcW w:w="94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-</w:t>
                  </w:r>
                </w:p>
              </w:tc>
              <w:tc>
                <w:tcPr>
                  <w:tcW w:w="14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b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5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Layout w:type="fixed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rHeight w:val="351" w:hRule="atLeast"/>
              </w:trPr>
              <w:tc>
                <w:tcPr>
                  <w:tcW w:w="67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jc w:val="both"/>
                    <w:rPr>
                      <w:rFonts w:hint="eastAsia" w:ascii="仿宋" w:hAnsi="仿宋" w:eastAsia="仿宋" w:cs="仿宋"/>
                      <w:b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  <w:tc>
                <w:tcPr>
                  <w:tcW w:w="143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ind w:firstLine="482" w:firstLineChars="200"/>
                    <w:jc w:val="left"/>
                    <w:textAlignment w:val="center"/>
                    <w:rPr>
                      <w:rFonts w:hint="eastAsia" w:ascii="仿宋" w:hAnsi="仿宋" w:eastAsia="仿宋" w:cs="仿宋"/>
                      <w:b/>
                      <w:i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合计</w:t>
                  </w:r>
                </w:p>
              </w:tc>
              <w:tc>
                <w:tcPr>
                  <w:tcW w:w="90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b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18</w:t>
                  </w:r>
                </w:p>
              </w:tc>
              <w:tc>
                <w:tcPr>
                  <w:tcW w:w="131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b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142</w:t>
                  </w:r>
                </w:p>
              </w:tc>
              <w:tc>
                <w:tcPr>
                  <w:tcW w:w="97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b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82</w:t>
                  </w:r>
                </w:p>
              </w:tc>
              <w:tc>
                <w:tcPr>
                  <w:tcW w:w="112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b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242</w:t>
                  </w:r>
                </w:p>
              </w:tc>
              <w:tc>
                <w:tcPr>
                  <w:tcW w:w="102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b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478</w:t>
                  </w:r>
                </w:p>
              </w:tc>
              <w:tc>
                <w:tcPr>
                  <w:tcW w:w="94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b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39</w:t>
                  </w:r>
                </w:p>
              </w:tc>
              <w:tc>
                <w:tcPr>
                  <w:tcW w:w="14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仿宋" w:hAnsi="仿宋" w:eastAsia="仿宋" w:cs="仿宋"/>
                      <w:b/>
                      <w:i w:val="0"/>
                      <w:color w:val="auto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i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759</w:t>
                  </w:r>
                </w:p>
              </w:tc>
            </w:tr>
          </w:tbl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" w:hAnsi="仿宋" w:eastAsia="仿宋" w:cs="仿宋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表3.医（药）技科室招聘计划表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3" w:hRule="atLeast"/>
        </w:trPr>
        <w:tc>
          <w:tcPr>
            <w:tcW w:w="65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5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科室</w:t>
            </w:r>
          </w:p>
        </w:tc>
        <w:tc>
          <w:tcPr>
            <w:tcW w:w="4669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医疗系列</w:t>
            </w:r>
          </w:p>
        </w:tc>
        <w:tc>
          <w:tcPr>
            <w:tcW w:w="113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护理系列</w:t>
            </w:r>
          </w:p>
        </w:tc>
        <w:tc>
          <w:tcPr>
            <w:tcW w:w="113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医技系列</w:t>
            </w:r>
          </w:p>
        </w:tc>
        <w:tc>
          <w:tcPr>
            <w:tcW w:w="83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合计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3" w:hRule="atLeast"/>
        </w:trPr>
        <w:tc>
          <w:tcPr>
            <w:tcW w:w="65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" w:hAnsi="仿宋" w:eastAsia="仿宋" w:cs="仿宋"/>
                <w:b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学科带头人</w:t>
            </w:r>
          </w:p>
        </w:tc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主治医师及以上</w:t>
            </w:r>
          </w:p>
        </w:tc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住院医师</w:t>
            </w:r>
          </w:p>
        </w:tc>
        <w:tc>
          <w:tcPr>
            <w:tcW w:w="1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小计</w:t>
            </w:r>
          </w:p>
        </w:tc>
        <w:tc>
          <w:tcPr>
            <w:tcW w:w="113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3" w:hRule="atLeast"/>
        </w:trPr>
        <w:tc>
          <w:tcPr>
            <w:tcW w:w="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放射科</w:t>
            </w:r>
          </w:p>
        </w:tc>
        <w:tc>
          <w:tcPr>
            <w:tcW w:w="1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8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3" w:hRule="atLeast"/>
        </w:trPr>
        <w:tc>
          <w:tcPr>
            <w:tcW w:w="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超声科</w:t>
            </w:r>
          </w:p>
        </w:tc>
        <w:tc>
          <w:tcPr>
            <w:tcW w:w="1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</w:t>
            </w:r>
          </w:p>
        </w:tc>
        <w:tc>
          <w:tcPr>
            <w:tcW w:w="8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3" w:hRule="atLeast"/>
        </w:trPr>
        <w:tc>
          <w:tcPr>
            <w:tcW w:w="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检验科</w:t>
            </w:r>
          </w:p>
        </w:tc>
        <w:tc>
          <w:tcPr>
            <w:tcW w:w="1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</w:t>
            </w:r>
          </w:p>
        </w:tc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8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3" w:hRule="atLeast"/>
        </w:trPr>
        <w:tc>
          <w:tcPr>
            <w:tcW w:w="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病理科</w:t>
            </w:r>
          </w:p>
        </w:tc>
        <w:tc>
          <w:tcPr>
            <w:tcW w:w="1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</w:t>
            </w:r>
          </w:p>
        </w:tc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8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3" w:hRule="atLeast"/>
        </w:trPr>
        <w:tc>
          <w:tcPr>
            <w:tcW w:w="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输血科</w:t>
            </w:r>
          </w:p>
        </w:tc>
        <w:tc>
          <w:tcPr>
            <w:tcW w:w="1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</w:t>
            </w:r>
          </w:p>
        </w:tc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8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3" w:hRule="atLeast"/>
        </w:trPr>
        <w:tc>
          <w:tcPr>
            <w:tcW w:w="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药剂科</w:t>
            </w:r>
          </w:p>
        </w:tc>
        <w:tc>
          <w:tcPr>
            <w:tcW w:w="1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</w:t>
            </w:r>
          </w:p>
        </w:tc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</w:t>
            </w:r>
          </w:p>
        </w:tc>
        <w:tc>
          <w:tcPr>
            <w:tcW w:w="1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</w:t>
            </w:r>
          </w:p>
        </w:tc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</w:t>
            </w:r>
          </w:p>
        </w:tc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</w:t>
            </w:r>
          </w:p>
        </w:tc>
        <w:tc>
          <w:tcPr>
            <w:tcW w:w="8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3" w:hRule="atLeast"/>
        </w:trPr>
        <w:tc>
          <w:tcPr>
            <w:tcW w:w="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消毒供应中心</w:t>
            </w:r>
          </w:p>
        </w:tc>
        <w:tc>
          <w:tcPr>
            <w:tcW w:w="1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</w:t>
            </w:r>
          </w:p>
        </w:tc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</w:t>
            </w:r>
          </w:p>
        </w:tc>
        <w:tc>
          <w:tcPr>
            <w:tcW w:w="1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</w:t>
            </w:r>
          </w:p>
        </w:tc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</w:t>
            </w:r>
          </w:p>
        </w:tc>
        <w:tc>
          <w:tcPr>
            <w:tcW w:w="8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3" w:hRule="atLeast"/>
        </w:trPr>
        <w:tc>
          <w:tcPr>
            <w:tcW w:w="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病案统计室</w:t>
            </w:r>
          </w:p>
        </w:tc>
        <w:tc>
          <w:tcPr>
            <w:tcW w:w="1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</w:t>
            </w:r>
          </w:p>
        </w:tc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</w:t>
            </w:r>
          </w:p>
        </w:tc>
        <w:tc>
          <w:tcPr>
            <w:tcW w:w="1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</w:t>
            </w:r>
          </w:p>
        </w:tc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</w:t>
            </w:r>
          </w:p>
        </w:tc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8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3" w:hRule="atLeast"/>
        </w:trPr>
        <w:tc>
          <w:tcPr>
            <w:tcW w:w="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临床营养科</w:t>
            </w:r>
          </w:p>
        </w:tc>
        <w:tc>
          <w:tcPr>
            <w:tcW w:w="1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</w:t>
            </w:r>
          </w:p>
        </w:tc>
        <w:tc>
          <w:tcPr>
            <w:tcW w:w="1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</w:t>
            </w:r>
          </w:p>
        </w:tc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</w:t>
            </w:r>
          </w:p>
        </w:tc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8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3" w:hRule="atLeast"/>
        </w:trPr>
        <w:tc>
          <w:tcPr>
            <w:tcW w:w="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hint="eastAsia" w:ascii="仿宋" w:hAnsi="仿宋" w:eastAsia="仿宋" w:cs="仿宋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合计</w:t>
            </w:r>
          </w:p>
        </w:tc>
        <w:tc>
          <w:tcPr>
            <w:tcW w:w="1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9</w:t>
            </w:r>
          </w:p>
        </w:tc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17</w:t>
            </w:r>
          </w:p>
        </w:tc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9</w:t>
            </w:r>
          </w:p>
        </w:tc>
        <w:tc>
          <w:tcPr>
            <w:tcW w:w="1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73</w:t>
            </w:r>
          </w:p>
        </w:tc>
        <w:tc>
          <w:tcPr>
            <w:tcW w:w="8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126</w:t>
            </w:r>
          </w:p>
        </w:tc>
      </w:tr>
    </w:tbl>
    <w:p>
      <w:pPr>
        <w:ind w:firstLine="594" w:firstLineChars="200"/>
        <w:rPr>
          <w:rFonts w:hint="eastAsia" w:ascii="黑体" w:hAnsi="黑体" w:eastAsia="黑体" w:cs="黑体"/>
          <w:b/>
          <w:bCs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/>
          <w:bCs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  <w:t>三、各类各级岗位人员任职资格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0" w:firstLineChars="200"/>
        <w:textAlignment w:val="auto"/>
        <w:outlineLvl w:val="9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（一）职能科室负责人</w:t>
      </w:r>
    </w:p>
    <w:p>
      <w:pPr>
        <w:spacing w:line="240" w:lineRule="auto"/>
        <w:ind w:firstLine="560" w:firstLineChars="200"/>
        <w:rPr>
          <w:rFonts w:hint="default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1.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学历：本科及以上学历，硕士、博士优先。</w:t>
      </w:r>
    </w:p>
    <w:p>
      <w:pPr>
        <w:spacing w:line="240" w:lineRule="auto"/>
        <w:ind w:firstLine="560" w:firstLineChars="200"/>
        <w:rPr>
          <w:rFonts w:hint="default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2.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年龄：不超过55岁。</w:t>
      </w:r>
    </w:p>
    <w:p>
      <w:pPr>
        <w:spacing w:line="240" w:lineRule="auto"/>
        <w:ind w:firstLine="560" w:firstLineChars="200"/>
        <w:rPr>
          <w:rFonts w:hint="default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3.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具备履行岗位职责所需的专业知识和相关从业经历，其中：医务部、医院感染管理办公室、护理部、医院质量安全管理办公室、信息中心、医疗保险与物价管理办公室、人力资源部需要有在医院的相同工作经历；医疗器械部、病人服务中心、运营管理部、绩效管理办公室、训练科教处、医院办公室、后勤保障处、保卫处需要有相关工作经历。</w:t>
      </w:r>
    </w:p>
    <w:p>
      <w:pPr>
        <w:spacing w:line="240" w:lineRule="auto"/>
        <w:ind w:firstLine="560" w:firstLineChars="200"/>
        <w:rPr>
          <w:rFonts w:hint="default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4.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品德优良，诚实守信，无不良从业记录。</w:t>
      </w:r>
    </w:p>
    <w:p>
      <w:pPr>
        <w:spacing w:line="240" w:lineRule="auto"/>
        <w:ind w:firstLine="560" w:firstLineChars="200"/>
        <w:rPr>
          <w:rFonts w:hint="default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5.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具有三甲医院或JCI评审相关工作经验者优先录用。</w:t>
      </w:r>
    </w:p>
    <w:p>
      <w:pPr>
        <w:spacing w:line="240" w:lineRule="auto"/>
        <w:ind w:firstLine="560" w:firstLineChars="200"/>
        <w:rPr>
          <w:rFonts w:hint="default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6.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个人条件特别优秀者，年龄可适当放宽。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0" w:firstLineChars="200"/>
        <w:textAlignment w:val="auto"/>
        <w:outlineLvl w:val="9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（二）职能科室工作人员</w:t>
      </w:r>
    </w:p>
    <w:p>
      <w:pPr>
        <w:spacing w:line="240" w:lineRule="auto"/>
        <w:ind w:firstLine="560" w:firstLineChars="200"/>
        <w:rPr>
          <w:rFonts w:hint="default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1.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学历：管理岗必须为大专及以上学历（应聘人必须参加过高考统招），本科及研究生学历者优先。</w:t>
      </w:r>
    </w:p>
    <w:p>
      <w:pPr>
        <w:spacing w:line="240" w:lineRule="auto"/>
        <w:ind w:firstLine="560" w:firstLineChars="200"/>
        <w:rPr>
          <w:rFonts w:hint="default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2.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年龄：初级人员（医院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办事员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）应在35岁以下，中级人员（医院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科员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）应在45岁以下。</w:t>
      </w:r>
    </w:p>
    <w:p>
      <w:pPr>
        <w:spacing w:line="240" w:lineRule="auto"/>
        <w:ind w:firstLine="560" w:firstLineChars="200"/>
        <w:rPr>
          <w:rFonts w:hint="default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3.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具备履行岗位职责所需的相关执业证照和相关从业经历。</w:t>
      </w:r>
    </w:p>
    <w:p>
      <w:pPr>
        <w:spacing w:line="240" w:lineRule="auto"/>
        <w:ind w:firstLine="560" w:firstLineChars="200"/>
        <w:rPr>
          <w:rFonts w:hint="default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4.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品德优良、诚实守信，无不良从业记录。</w:t>
      </w:r>
    </w:p>
    <w:p>
      <w:pPr>
        <w:spacing w:line="240" w:lineRule="auto"/>
        <w:ind w:firstLine="560" w:firstLineChars="200"/>
        <w:rPr>
          <w:rFonts w:hint="default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5.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具有三甲医院或JCI评审相关工作经验者优先录用。</w:t>
      </w:r>
    </w:p>
    <w:p>
      <w:pPr>
        <w:spacing w:line="240" w:lineRule="auto"/>
        <w:ind w:firstLine="560" w:firstLineChars="200"/>
        <w:rPr>
          <w:rFonts w:hint="default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6.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个人条件特别优秀者，年龄可适当放宽。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0" w:firstLineChars="200"/>
        <w:textAlignment w:val="auto"/>
        <w:outlineLvl w:val="9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（三）临床科室和医技科室学科（学术）带头人</w:t>
      </w:r>
    </w:p>
    <w:p>
      <w:pPr>
        <w:spacing w:line="240" w:lineRule="auto"/>
        <w:ind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1.学历：第一学历必须为相关专业本科及以上学历，硕士、博士优先。</w:t>
      </w:r>
    </w:p>
    <w:p>
      <w:pPr>
        <w:spacing w:line="240" w:lineRule="auto"/>
        <w:ind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2.年龄：副高人员应在50岁以下，正高人员身体健康、如能坚持正常工作，年龄不超过65岁。</w:t>
      </w:r>
    </w:p>
    <w:p>
      <w:pPr>
        <w:spacing w:line="240" w:lineRule="auto"/>
        <w:ind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3.职称：副高及以上职称，具有正高职称者优先。</w:t>
      </w:r>
    </w:p>
    <w:p>
      <w:pPr>
        <w:spacing w:line="240" w:lineRule="auto"/>
        <w:ind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4.具有三甲医院从业经历者优先，硕导、博导优先。</w:t>
      </w:r>
    </w:p>
    <w:p>
      <w:pPr>
        <w:spacing w:line="240" w:lineRule="auto"/>
        <w:ind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5.专业技术精湛，具有良好的团队合作精神和管理协调能力。</w:t>
      </w:r>
    </w:p>
    <w:p>
      <w:pPr>
        <w:spacing w:line="240" w:lineRule="auto"/>
        <w:ind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6.品德优良、诚实守信，无不良从业记录。</w:t>
      </w:r>
    </w:p>
    <w:p>
      <w:pPr>
        <w:spacing w:line="240" w:lineRule="auto"/>
        <w:ind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7.特别优秀者，标准可适当放宽。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0" w:firstLineChars="200"/>
        <w:textAlignment w:val="auto"/>
        <w:outlineLvl w:val="9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（四）主治医师、副主任医师、主任医师/主管药师、副主任药师、主任药师/主管技师、副主任技师、主任技师</w:t>
      </w:r>
    </w:p>
    <w:p>
      <w:pPr>
        <w:spacing w:line="240" w:lineRule="auto"/>
        <w:ind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1.学历：第一学历必须为相关专业本科及以上学历，硕士、博士优先。</w:t>
      </w:r>
    </w:p>
    <w:p>
      <w:pPr>
        <w:spacing w:line="240" w:lineRule="auto"/>
        <w:ind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2.年龄：中级人员应在45岁以下，副高人员应在50岁以下，正高人员身体健康、如能坚持正常工作，年龄不受限制。</w:t>
      </w:r>
    </w:p>
    <w:p>
      <w:pPr>
        <w:spacing w:line="240" w:lineRule="auto"/>
        <w:ind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3.职称：中级及以上职称，具有高级职称者优先。</w:t>
      </w:r>
    </w:p>
    <w:p>
      <w:pPr>
        <w:spacing w:line="240" w:lineRule="auto"/>
        <w:ind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4.已取得相应的执业资格证书。</w:t>
      </w:r>
    </w:p>
    <w:p>
      <w:pPr>
        <w:spacing w:line="240" w:lineRule="auto"/>
        <w:ind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5.专业技术精湛，品德优良、诚实守信，无不良从业记录。</w:t>
      </w:r>
    </w:p>
    <w:p>
      <w:pPr>
        <w:spacing w:line="240" w:lineRule="auto"/>
        <w:ind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6.具有三甲医院从业经历者优先。</w:t>
      </w:r>
    </w:p>
    <w:p>
      <w:pPr>
        <w:spacing w:line="240" w:lineRule="auto"/>
        <w:ind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7.特别优秀者，标准可适当放宽。</w:t>
      </w:r>
    </w:p>
    <w:p>
      <w:pPr>
        <w:spacing w:line="240" w:lineRule="auto"/>
        <w:ind w:firstLine="560" w:firstLineChars="200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（五）住院医师</w:t>
      </w:r>
    </w:p>
    <w:p>
      <w:pPr>
        <w:spacing w:line="240" w:lineRule="auto"/>
        <w:ind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1.学历：第一学历必须为临床医学本科及以上学历，硕士、博士优先。</w:t>
      </w:r>
    </w:p>
    <w:p>
      <w:pPr>
        <w:spacing w:line="240" w:lineRule="auto"/>
        <w:ind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2.年龄：≤35岁。</w:t>
      </w:r>
    </w:p>
    <w:p>
      <w:pPr>
        <w:spacing w:line="240" w:lineRule="auto"/>
        <w:ind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3.已取得相应的执业资格证书。</w:t>
      </w:r>
    </w:p>
    <w:p>
      <w:pPr>
        <w:spacing w:line="240" w:lineRule="auto"/>
        <w:ind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4.完成住院医师规培者优先。</w:t>
      </w:r>
    </w:p>
    <w:p>
      <w:pPr>
        <w:spacing w:line="240" w:lineRule="auto"/>
        <w:ind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5.专业技术精湛，品德优良、诚实守信，无不良从业记录。</w:t>
      </w:r>
    </w:p>
    <w:p>
      <w:pPr>
        <w:spacing w:line="240" w:lineRule="auto"/>
        <w:ind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6.具有三甲医院从业经历者优先。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0" w:firstLineChars="200"/>
        <w:textAlignment w:val="auto"/>
        <w:outlineLvl w:val="9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（六）药、技师（士）</w:t>
      </w:r>
    </w:p>
    <w:p>
      <w:pPr>
        <w:spacing w:line="240" w:lineRule="auto"/>
        <w:ind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1.学历：第一学历必须为相关专业大专及以上学历（应聘人必须参加过高考统招），硕士、博士优先。</w:t>
      </w:r>
    </w:p>
    <w:p>
      <w:pPr>
        <w:spacing w:line="240" w:lineRule="auto"/>
        <w:ind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2.年龄：≤50岁。</w:t>
      </w:r>
    </w:p>
    <w:p>
      <w:pPr>
        <w:spacing w:line="240" w:lineRule="auto"/>
        <w:ind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3.已取得相应的执业资格证书。</w:t>
      </w:r>
    </w:p>
    <w:p>
      <w:pPr>
        <w:spacing w:line="240" w:lineRule="auto"/>
        <w:ind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4.专业技术精湛，品德优良、诚实守信，无不良从业记录。</w:t>
      </w:r>
    </w:p>
    <w:p>
      <w:pPr>
        <w:spacing w:line="240" w:lineRule="auto"/>
        <w:ind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5.具有三甲医院从业经历者优先。</w:t>
      </w:r>
    </w:p>
    <w:p>
      <w:pPr>
        <w:spacing w:line="240" w:lineRule="auto"/>
        <w:ind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6.特别优秀者，年龄可适当放宽。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0" w:firstLineChars="200"/>
        <w:textAlignment w:val="auto"/>
        <w:outlineLvl w:val="9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（七）护理人员</w:t>
      </w:r>
    </w:p>
    <w:p>
      <w:pPr>
        <w:spacing w:line="240" w:lineRule="auto"/>
        <w:ind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1.学历：第一学历必须为护理学大专及以上学历（应聘人必须参加过高考统招），本科及研究生学历者优先。</w:t>
      </w:r>
    </w:p>
    <w:p>
      <w:pPr>
        <w:spacing w:line="240" w:lineRule="auto"/>
        <w:ind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2.年龄：初级（护士、护师）应在30岁以下，主管护师应在40岁以下，副主任护师应在45岁以下，主任护师身体健康、如能坚持正常工作，年龄不超过63岁。</w:t>
      </w:r>
    </w:p>
    <w:p>
      <w:pPr>
        <w:spacing w:line="240" w:lineRule="auto"/>
        <w:ind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3.已经取得相应的护理执业资格证书。</w:t>
      </w:r>
    </w:p>
    <w:p>
      <w:pPr>
        <w:spacing w:line="240" w:lineRule="auto"/>
        <w:ind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4.具有三甲医院从业经历者优先。</w:t>
      </w:r>
    </w:p>
    <w:p>
      <w:pPr>
        <w:spacing w:line="240" w:lineRule="auto"/>
        <w:ind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5.特别优秀者，年龄可适当放宽。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0" w:firstLineChars="200"/>
        <w:textAlignment w:val="auto"/>
        <w:outlineLvl w:val="9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（八）工勤技能人员</w:t>
      </w:r>
    </w:p>
    <w:p>
      <w:pPr>
        <w:spacing w:line="240" w:lineRule="auto"/>
        <w:ind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1.学历：后勤岗（水电、暖通、库房、司机、保安等）必须为高中及以上学历。</w:t>
      </w:r>
    </w:p>
    <w:p>
      <w:pPr>
        <w:spacing w:line="240" w:lineRule="auto"/>
        <w:ind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2.年龄：不超过45岁。</w:t>
      </w:r>
    </w:p>
    <w:p>
      <w:pPr>
        <w:spacing w:line="240" w:lineRule="auto"/>
        <w:ind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3.具备履行岗位职责所需的相关执业证照和相关从业经历。</w:t>
      </w:r>
    </w:p>
    <w:p>
      <w:pPr>
        <w:spacing w:line="240" w:lineRule="auto"/>
        <w:ind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4.品德优良、诚实守信，无不良从业记录。</w:t>
      </w:r>
    </w:p>
    <w:p>
      <w:pPr>
        <w:spacing w:line="240" w:lineRule="auto"/>
        <w:ind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5.具有三甲医院或JCI评审相关工作经验者优先录用。</w:t>
      </w:r>
    </w:p>
    <w:p>
      <w:pPr>
        <w:spacing w:line="240" w:lineRule="auto"/>
        <w:ind w:firstLine="560" w:firstLineChars="200"/>
        <w:rPr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6.个人条件特别优秀者，年龄可适当放宽。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firstLine="562" w:firstLineChars="200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有下列情况者，均被视为不符合聘用条件：</w:t>
      </w:r>
    </w:p>
    <w:p>
      <w:pPr>
        <w:spacing w:line="240" w:lineRule="auto"/>
        <w:ind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1.在应聘过程中有欺骗、隐瞒或者其它不诚实行为者。</w:t>
      </w:r>
    </w:p>
    <w:p>
      <w:pPr>
        <w:spacing w:line="240" w:lineRule="auto"/>
        <w:ind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2.曾经在医院因违纪、违法等不良行为被单位辞退或因个人原因辞职者。</w:t>
      </w:r>
    </w:p>
    <w:p>
      <w:pPr>
        <w:spacing w:line="240" w:lineRule="auto"/>
        <w:ind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3.因个人品德及发生严重行政事故等原因，被原单位解除劳动关系者。</w:t>
      </w:r>
    </w:p>
    <w:p>
      <w:pPr>
        <w:spacing w:line="240" w:lineRule="auto"/>
        <w:ind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4.发生三级以上医疗事故尚未满两年者，或发生二级医疗事故者。</w:t>
      </w:r>
    </w:p>
    <w:p>
      <w:pPr>
        <w:spacing w:line="240" w:lineRule="auto"/>
        <w:ind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5.凡是国家统一资格认证的专业，尚未获得执业资格证书者。</w:t>
      </w:r>
    </w:p>
    <w:p>
      <w:pPr>
        <w:spacing w:line="240" w:lineRule="auto"/>
        <w:ind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6.背景审查不合格者。</w:t>
      </w:r>
    </w:p>
    <w:p>
      <w:pPr>
        <w:spacing w:line="240" w:lineRule="auto"/>
        <w:ind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7.体检不合格者。</w:t>
      </w:r>
    </w:p>
    <w:p>
      <w:pPr>
        <w:spacing w:line="240" w:lineRule="auto"/>
        <w:ind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8.工作能力不符合岗位任职要求者。</w:t>
      </w:r>
    </w:p>
    <w:p>
      <w:pPr>
        <w:spacing w:line="240" w:lineRule="auto"/>
        <w:ind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9.工作理念和态度与医院文化冲突者。</w:t>
      </w:r>
    </w:p>
    <w:p>
      <w:pPr>
        <w:spacing w:line="240" w:lineRule="auto"/>
        <w:ind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10.患有精神病或烈性传染病，或吸毒、酗酒者。</w:t>
      </w:r>
    </w:p>
    <w:p>
      <w:pPr>
        <w:spacing w:line="240" w:lineRule="auto"/>
        <w:ind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11.发生过违纪、违法行为，曾接受公安机关行政治安处罚或有刑事犯罪记录者。</w:t>
      </w:r>
    </w:p>
    <w:p>
      <w:pPr>
        <w:spacing w:line="240" w:lineRule="auto"/>
        <w:ind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12.国家或地方法律法规规定的其它情形者。</w:t>
      </w:r>
    </w:p>
    <w:p>
      <w:pPr>
        <w:spacing w:line="240" w:lineRule="auto"/>
        <w:ind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以上情况如在试用期或正式聘用后发现，医院立即解除劳动合同。</w:t>
      </w:r>
    </w:p>
    <w:p>
      <w:pPr>
        <w:numPr>
          <w:ilvl w:val="0"/>
          <w:numId w:val="0"/>
        </w:numPr>
        <w:ind w:firstLine="594" w:firstLineChars="200"/>
        <w:rPr>
          <w:rFonts w:hint="eastAsia" w:ascii="黑体" w:hAnsi="黑体" w:eastAsia="黑体" w:cs="黑体"/>
          <w:b/>
          <w:bCs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/>
          <w:bCs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  <w:t>四、薪酬福利待遇</w:t>
      </w:r>
    </w:p>
    <w:p>
      <w:pPr>
        <w:spacing w:line="240" w:lineRule="auto"/>
        <w:ind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（一）提供富有竞争力的薪酬福利。</w:t>
      </w:r>
    </w:p>
    <w:p>
      <w:pPr>
        <w:spacing w:line="240" w:lineRule="auto"/>
        <w:ind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（二）为硕士和博士提供学历津贴。</w:t>
      </w:r>
    </w:p>
    <w:p>
      <w:pPr>
        <w:spacing w:line="240" w:lineRule="auto"/>
        <w:ind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（三）发放第十三个月基本工资。</w:t>
      </w:r>
    </w:p>
    <w:p>
      <w:pPr>
        <w:spacing w:line="240" w:lineRule="auto"/>
        <w:ind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（四）每月提供伙食补助。</w:t>
      </w:r>
    </w:p>
    <w:p>
      <w:pPr>
        <w:spacing w:line="240" w:lineRule="auto"/>
        <w:ind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（五）符合条件者给予生活补贴：全日制博士每月2000元，全日制硕士每月1000元（连补三年）。</w:t>
      </w:r>
    </w:p>
    <w:p>
      <w:pPr>
        <w:spacing w:line="240" w:lineRule="auto"/>
        <w:ind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（六）全日制博士享受高端人才专属待遇。</w:t>
      </w:r>
    </w:p>
    <w:p>
      <w:pPr>
        <w:spacing w:line="240" w:lineRule="auto"/>
        <w:ind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（七）按照山东省和泰安市政策规定缴纳五险一金。</w:t>
      </w:r>
    </w:p>
    <w:p>
      <w:pPr>
        <w:ind w:firstLine="594" w:firstLineChars="200"/>
        <w:rPr>
          <w:rFonts w:hint="eastAsia" w:ascii="黑体" w:hAnsi="黑体" w:eastAsia="黑体" w:cs="黑体"/>
          <w:b/>
          <w:bCs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/>
          <w:bCs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  <w:t>五、应聘方式</w:t>
      </w:r>
    </w:p>
    <w:p>
      <w:pPr>
        <w:spacing w:line="240" w:lineRule="auto"/>
        <w:ind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请将个人简历按照泰安市立医院应聘报名表（下载邮箱：hr0538@126.com，密码：hrhr0538）格式完成后，发至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fldChar w:fldCharType="begin"/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instrText xml:space="preserve"> HYPERLINK "mailto:hr8568468@163.com" </w:instrTex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hr8568468@163.com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fldChar w:fldCharType="end"/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。</w:t>
      </w:r>
    </w:p>
    <w:p>
      <w:pPr>
        <w:spacing w:line="240" w:lineRule="auto"/>
        <w:ind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通过简历筛选者，医院将电话告知面试时间；未接到面试电话者，表明未通过简历筛选。</w:t>
      </w:r>
    </w:p>
    <w:p>
      <w:pPr>
        <w:spacing w:line="240" w:lineRule="auto"/>
        <w:ind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泰安市立医院人力资源部电话：0538-8568468、0538-8568426。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24"/>
          <w:szCs w:val="32"/>
          <w:u w:val="none"/>
          <w:lang w:val="en-US" w:eastAsia="zh-CN"/>
        </w:rPr>
      </w:pPr>
      <w:bookmarkStart w:id="0" w:name="_GoBack"/>
      <w:bookmarkEnd w:id="0"/>
    </w:p>
    <w:sectPr>
      <w:footerReference r:id="rId3" w:type="default"/>
      <w:pgSz w:w="11906" w:h="16838"/>
      <w:pgMar w:top="1440" w:right="1286" w:bottom="1440" w:left="16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5613826"/>
    <w:rsid w:val="006454B7"/>
    <w:rsid w:val="012B6715"/>
    <w:rsid w:val="0151678F"/>
    <w:rsid w:val="027D223B"/>
    <w:rsid w:val="02FF00A5"/>
    <w:rsid w:val="03CA7C2B"/>
    <w:rsid w:val="040D0472"/>
    <w:rsid w:val="04CC71E4"/>
    <w:rsid w:val="064633F8"/>
    <w:rsid w:val="066C661E"/>
    <w:rsid w:val="08AC6879"/>
    <w:rsid w:val="09E067F2"/>
    <w:rsid w:val="09E47135"/>
    <w:rsid w:val="0A362C1E"/>
    <w:rsid w:val="0AEC2E58"/>
    <w:rsid w:val="0C2C1640"/>
    <w:rsid w:val="0CDB7E32"/>
    <w:rsid w:val="0D0E4015"/>
    <w:rsid w:val="0D1532D1"/>
    <w:rsid w:val="0F4A3206"/>
    <w:rsid w:val="1231761E"/>
    <w:rsid w:val="12661210"/>
    <w:rsid w:val="15922ED6"/>
    <w:rsid w:val="1682177C"/>
    <w:rsid w:val="179A36FD"/>
    <w:rsid w:val="184147CA"/>
    <w:rsid w:val="18BA276D"/>
    <w:rsid w:val="1C0F13DF"/>
    <w:rsid w:val="1C9F6A9F"/>
    <w:rsid w:val="1D220991"/>
    <w:rsid w:val="1E974CD1"/>
    <w:rsid w:val="21AE320A"/>
    <w:rsid w:val="22F31C61"/>
    <w:rsid w:val="29406CA1"/>
    <w:rsid w:val="2A3A611B"/>
    <w:rsid w:val="2A4F623E"/>
    <w:rsid w:val="2ADA174F"/>
    <w:rsid w:val="2AEB3002"/>
    <w:rsid w:val="2AF81A85"/>
    <w:rsid w:val="2B7D4E00"/>
    <w:rsid w:val="2BCC1F11"/>
    <w:rsid w:val="2C30460F"/>
    <w:rsid w:val="2C84296B"/>
    <w:rsid w:val="30013042"/>
    <w:rsid w:val="30096F76"/>
    <w:rsid w:val="329D7E03"/>
    <w:rsid w:val="33133A08"/>
    <w:rsid w:val="339E74B7"/>
    <w:rsid w:val="344A69A5"/>
    <w:rsid w:val="345B6118"/>
    <w:rsid w:val="3601423F"/>
    <w:rsid w:val="36160B6D"/>
    <w:rsid w:val="386D181C"/>
    <w:rsid w:val="3CE350A8"/>
    <w:rsid w:val="3E213C83"/>
    <w:rsid w:val="3E421C64"/>
    <w:rsid w:val="3E5547DA"/>
    <w:rsid w:val="3E9575A5"/>
    <w:rsid w:val="3EA343C2"/>
    <w:rsid w:val="3EFE6E05"/>
    <w:rsid w:val="3F5B4285"/>
    <w:rsid w:val="41A60DB8"/>
    <w:rsid w:val="42762DB6"/>
    <w:rsid w:val="46DA2D04"/>
    <w:rsid w:val="472120CA"/>
    <w:rsid w:val="47771C36"/>
    <w:rsid w:val="489D18AA"/>
    <w:rsid w:val="4A55542A"/>
    <w:rsid w:val="4CA034B1"/>
    <w:rsid w:val="4CB769E2"/>
    <w:rsid w:val="4D6F5151"/>
    <w:rsid w:val="4DC2557D"/>
    <w:rsid w:val="4EB1705A"/>
    <w:rsid w:val="51403068"/>
    <w:rsid w:val="51602A04"/>
    <w:rsid w:val="52004021"/>
    <w:rsid w:val="523C67E8"/>
    <w:rsid w:val="52761134"/>
    <w:rsid w:val="541E6C9C"/>
    <w:rsid w:val="54D90116"/>
    <w:rsid w:val="558252C0"/>
    <w:rsid w:val="56140AE6"/>
    <w:rsid w:val="57BA6930"/>
    <w:rsid w:val="58D624CB"/>
    <w:rsid w:val="58E74173"/>
    <w:rsid w:val="593467E4"/>
    <w:rsid w:val="59E41960"/>
    <w:rsid w:val="5CDA2226"/>
    <w:rsid w:val="5CFA2193"/>
    <w:rsid w:val="5D3553DD"/>
    <w:rsid w:val="5E0353E6"/>
    <w:rsid w:val="5FEE54D2"/>
    <w:rsid w:val="61D05657"/>
    <w:rsid w:val="62FB27E5"/>
    <w:rsid w:val="63797B9F"/>
    <w:rsid w:val="65156C01"/>
    <w:rsid w:val="65613826"/>
    <w:rsid w:val="668541B7"/>
    <w:rsid w:val="6727176A"/>
    <w:rsid w:val="678802AA"/>
    <w:rsid w:val="697D5A30"/>
    <w:rsid w:val="6A0174AC"/>
    <w:rsid w:val="6A922C04"/>
    <w:rsid w:val="6B632B82"/>
    <w:rsid w:val="6D535020"/>
    <w:rsid w:val="6FF73318"/>
    <w:rsid w:val="72516302"/>
    <w:rsid w:val="734567A8"/>
    <w:rsid w:val="756C27F7"/>
    <w:rsid w:val="764844D2"/>
    <w:rsid w:val="76DB097F"/>
    <w:rsid w:val="773A1777"/>
    <w:rsid w:val="77597A51"/>
    <w:rsid w:val="78BE2A92"/>
    <w:rsid w:val="78EB1C9A"/>
    <w:rsid w:val="7AC03857"/>
    <w:rsid w:val="7AC178BC"/>
    <w:rsid w:val="7AD34F9D"/>
    <w:rsid w:val="7C3152F4"/>
    <w:rsid w:val="7C43142B"/>
    <w:rsid w:val="7DB67C34"/>
    <w:rsid w:val="7E1937A1"/>
    <w:rsid w:val="7E370D66"/>
    <w:rsid w:val="7EEA212C"/>
    <w:rsid w:val="7F9123AD"/>
    <w:rsid w:val="7FA85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color w:val="000000"/>
      <w:kern w:val="0"/>
      <w:sz w:val="36"/>
      <w:szCs w:val="36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58</TotalTime>
  <ScaleCrop>false</ScaleCrop>
  <LinksUpToDate>false</LinksUpToDate>
  <CharactersWithSpaces>0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2018-05-23T03:38:00Z</dcterms:created>
  <dc:creator>王洪国</dc:creator>
  <cp:lastModifiedBy>admin</cp:lastModifiedBy>
  <dcterms:modified xsi:type="dcterms:W3CDTF">2019-01-01T05:59:37Z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