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沙雅县人民医院招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简章</w:t>
      </w:r>
    </w:p>
    <w:p>
      <w:pPr>
        <w:spacing w:line="460" w:lineRule="exact"/>
        <w:ind w:firstLine="1325" w:firstLineChars="300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一、沙雅简介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沙雅县北倚天山、南拥大漠，自然资源非常丰富,人口约27万。中国最长的内陆河—塔里木河流经沙雅220公里，塔河两岸有世界面积最大、保存最完整的200万亩原始胡杨林。沙雅县享有“中国塔里木胡杨之乡”、“中国塔里木棉花之乡”、“中国塔里木马鹿之乡”、“中国塔里木红枣之乡”、“中国卡拉库尔羊之乡”、“中国红柳之乡”、“中国罗布麻之乡”等七大特产之乡的盛誉。距火车站40公里，距龟兹机场50公里，交通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二、沙雅县人民医院简介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沙雅县人民医院成立于1952年，是全县唯一一所集医疗、急救、科研教学、康复、预防保健于一体，具有鲜明中医民族医特色的二级甲等综合医院，担负着全县27万干部群众的医疗救治工作。医院总占地面积为120亩，业务用房面积4.24万平方米，目前正在新建一栋面积为1.5万平米的医养结合部，计划2019年下半年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医院定编床位480张，实际开放床位970张。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三、科室设置：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设有24个临床科室、4个医技科室、1个辅助科室、13个行政职能科室。开设了胸痛中心、卒中中心、创伤中心、危重新生儿救治中心及危重孕产妇救治中心。医院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24个临床科室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分别是肝胆胃肠血管外科、骨科胸外科、脑科烧伤科、泌尿肛肠血管外科、内分泌肾病风湿免疫科、心血管高血压科、呼吸科、消化血液科、中医科、维吾尔医皮肤科、妇科、产科（含产房）、维吾尔医妇科、儿科新生儿科、维吾尔医内科、中医民族医康复医学科、康复医学科、重症医学科、急诊科、眼耳鼻喉科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传染</w:t>
      </w:r>
      <w:r>
        <w:rPr>
          <w:rFonts w:hint="eastAsia" w:ascii="仿宋" w:hAnsi="仿宋" w:eastAsia="仿宋" w:cs="仿宋"/>
          <w:sz w:val="28"/>
          <w:szCs w:val="28"/>
        </w:rPr>
        <w:t>科（含艾滋病结核病门诊）、心理病区、手麻科、门诊。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4个医技科室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分别是检验科、功能科、影像科、药剂科。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1个辅助科室：</w:t>
      </w:r>
      <w:r>
        <w:rPr>
          <w:rFonts w:hint="eastAsia" w:ascii="仿宋" w:hAnsi="仿宋" w:eastAsia="仿宋" w:cs="仿宋"/>
          <w:sz w:val="28"/>
          <w:szCs w:val="28"/>
        </w:rPr>
        <w:t>供应室。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四、人员设置：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医院现有职工815人，正式在编职工468人，聘用职工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347</w:t>
      </w:r>
      <w:r>
        <w:rPr>
          <w:rFonts w:hint="eastAsia" w:ascii="仿宋" w:hAnsi="仿宋" w:eastAsia="仿宋" w:cs="仿宋"/>
          <w:sz w:val="28"/>
          <w:szCs w:val="28"/>
        </w:rPr>
        <w:t>人。医院专业技术人员676人，占全院总人数的83%，其中护理323人，医疗267人，医技90人，行政后勤人员135人。高级职称 29人，中级职称73人，初级职称 432人。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五、设备情况：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outlineLvl w:val="9"/>
        <w:rPr>
          <w:rFonts w:ascii="仿宋" w:hAnsi="仿宋" w:eastAsia="仿宋" w:cs="仿宋"/>
          <w:bCs/>
          <w:sz w:val="28"/>
        </w:rPr>
      </w:pPr>
      <w:r>
        <w:rPr>
          <w:rFonts w:hint="eastAsia" w:ascii="仿宋" w:hAnsi="仿宋" w:eastAsia="仿宋" w:cs="仿宋"/>
          <w:sz w:val="28"/>
          <w:szCs w:val="28"/>
        </w:rPr>
        <w:t>医院现拥有美国GE16排CT、日本东芝多功能X光机、数字化X射线机成像系统DR-X光机、美国GE乳腺钼靶X光机、意大利C型臂、德国狼牌腹腔镜、胆道镜、奥林巴斯电子胃肠镜、奥林巴斯EQ290支气管镜、奥林巴斯前列腺电切镜、医用耳鼻喉内窥镜摄像机、徕卡颅脑显微镜、AU5811全自动生化分析仪、α-7彩色心脏超声仪、彩色经颅多普勒诊断仪、腹部彩超、医用制氧机、Leep刀、体外冲击波碎石机、日本血液透析机、血液回收机等大型医疗设备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六、专业技术能力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outlineLvl w:val="9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外科手术的开展：医院能开展腹腔镜下胆囊切除术、胆道探查取石术及各种妇科手术、前列腺汽化电切术、人工髋关节置换术、各种脑外伤及脑内血肿开颅清除术、各种复杂四肢骨折内固定术、畸形矫正术、CT下经皮肺穿刺术、腔镜下疝修补术、子宫次全切除术（经腹、经阴道）、体外冲击波碎石、经皮肾碎石取石术、经尿道输尿管镜气压弹道碎石取石术、腹腔镜下输尿管切开取石术、甲状腺疾病手术治疗、白内障摘除+人工晶体植入术、耳鼻喉内镜手术、牙齿矫形术、义齿植入术、Leep刀宫颈锥切术等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outlineLvl w:val="9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内科疾病的诊治：对急性心肌梗塞及脑梗死的溶栓治疗、心脏瓣膜病的诊疗、临时及永久性起搏器的植入、急慢性肾衰、慢性终末期肾病血液净化治疗、支气管镜诊疗、各类消化道疾病及肿瘤的内镜下诊断、ARDS、呼吸衰竭、糖尿病胰岛素泵的应用等急危重疾病的诊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中医民族医特色治疗：开展的骨关节和骨折手法复位技术、宫颈上药、波姆光治疗技术、维药封包治疗技术、紫外线光白癜风治疗技术、紫外线黑光白癜风治疗技术及针灸、推拿、理疗等70余种适宜技术均得到各族群众高度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、引进人才优惠政策及待遇：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引进人才范围：</w:t>
      </w:r>
      <w:r>
        <w:rPr>
          <w:rFonts w:hint="eastAsia" w:ascii="仿宋" w:hAnsi="仿宋" w:eastAsia="仿宋" w:cs="仿宋"/>
          <w:sz w:val="28"/>
          <w:szCs w:val="28"/>
        </w:rPr>
        <w:t>根据阿克苏地委人才办相关规定，引进人才属疆外本科学历以上大学毕业生。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（一）高层次（高级职称）优秀紧缺人才：</w:t>
      </w:r>
      <w:r>
        <w:rPr>
          <w:rFonts w:hint="eastAsia" w:ascii="仿宋" w:hAnsi="仿宋" w:eastAsia="仿宋" w:cs="仿宋"/>
          <w:sz w:val="28"/>
          <w:szCs w:val="28"/>
        </w:rPr>
        <w:t>一是高级职称人员给予解决自治区统筹编制；二是提供20万元安家费，服务期为8年，安家费分8年支付，（服务期未满者，剩余部分不予支付）；三是高级职称人员给予解决一套120平米住房（精装），服务期为8年，服务期满8年后住房产权归本人，未满8年离开者，收回住房所有权；四是每月补助600元误餐费。五是按职称及工龄计算基本工资约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00元/月，值班费60-90元/次。单独值班，另发绩效工资4000元左右，月收入达13000元以上。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（二）博士生：</w:t>
      </w:r>
      <w:r>
        <w:rPr>
          <w:rFonts w:hint="eastAsia" w:ascii="仿宋" w:hAnsi="仿宋" w:eastAsia="仿宋" w:cs="仿宋"/>
          <w:sz w:val="28"/>
          <w:szCs w:val="28"/>
        </w:rPr>
        <w:t>具有博士生学位的，一是解决自治区统筹编制；二是提供20万元安家费，服务期为8年，安家费分8年支付，（服务期未满者，剩余部分不予支付）；三是解决一套100平米的住房（精装），服务期为8年，服务期满8年后住房产权归本人，未满8年离开者，收回住房所有权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四是每月补助600元误餐费；五是基本工资7936元/月，值班费60-90元/次。单独值班，根据工作量另发绩效工资约3000元左右，月收入达11000元以上。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（三）研究生</w:t>
      </w:r>
      <w:r>
        <w:rPr>
          <w:rFonts w:hint="eastAsia" w:ascii="仿宋" w:hAnsi="仿宋" w:eastAsia="仿宋" w:cs="仿宋"/>
          <w:sz w:val="28"/>
          <w:szCs w:val="28"/>
        </w:rPr>
        <w:t>:具有硕士研究生学位的，一是解决自治区统筹编制；二是根据专业不同，提供相应的安家费：医疗专业10万元、医技专业8万元，安家费分8年支付，服务期均为8年（服务期未满者，剩余部分不予支付）；三是解决一套80平米的住房（精装），服务期为8年，服务期满8年后住房产权归本人，未满8年离开者，收回住房所有权；四是每月补助500元的误餐费；五是基本工资5821元/月，考核合格胜任所在岗位，值班费60-90元/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根据工作量另发绩效工资约3000元左右，月收入达9000元以上。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（四）本科生</w:t>
      </w:r>
      <w:r>
        <w:rPr>
          <w:rFonts w:hint="eastAsia" w:ascii="仿宋" w:hAnsi="仿宋" w:eastAsia="仿宋" w:cs="仿宋"/>
          <w:sz w:val="28"/>
          <w:szCs w:val="28"/>
        </w:rPr>
        <w:t>：具有疆内（外）全日制本科学历获学士学位的，一是疆外本科生解决县统筹编制；二是疆内本科生直接纳入与正式职工同工同酬；三是提供2人间公寓楼宿舍并配备生活用品；四是有配偶者解决一套80平米左右的周转房；五是每月补助误餐费260元；五是基本工资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703</w:t>
      </w:r>
      <w:r>
        <w:rPr>
          <w:rFonts w:hint="eastAsia" w:ascii="仿宋" w:hAnsi="仿宋" w:eastAsia="仿宋" w:cs="仿宋"/>
          <w:sz w:val="28"/>
          <w:szCs w:val="28"/>
        </w:rPr>
        <w:t>元/月，值班费60-90元/次。考核合格胜任所在岗位，根据工作量另发绩效工资约2500元左右，月收入达7500元以上。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专科生：</w:t>
      </w:r>
      <w:r>
        <w:rPr>
          <w:rFonts w:hint="eastAsia" w:ascii="仿宋" w:hAnsi="仿宋" w:eastAsia="仿宋" w:cs="仿宋"/>
          <w:sz w:val="28"/>
          <w:szCs w:val="28"/>
        </w:rPr>
        <w:t>具有专科学历的大学毕业生，一是提供4人间宿舍并配备生活用品；二是按学历待遇发放相应的生活费，顶岗后，与单位签订劳动合同，按国家标准交纳“三险二金</w:t>
      </w:r>
      <w:r>
        <w:rPr>
          <w:rFonts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；三是考取医师执业证后，且能胜任本职工作的，给予解决纳入县聘人员或与正式职工同工同酬；四是优先纳入我院岗位编制考试目录；五是每月补助260元误餐费，值班费60-90元/次；五是考核合格胜任所在岗位，月工资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绩效</w:t>
      </w:r>
      <w:r>
        <w:rPr>
          <w:rFonts w:hint="eastAsia" w:ascii="仿宋" w:hAnsi="仿宋" w:eastAsia="仿宋" w:cs="仿宋"/>
          <w:sz w:val="28"/>
          <w:szCs w:val="28"/>
        </w:rPr>
        <w:t>收入达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500元以上。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六是医生取得执业</w:t>
      </w:r>
      <w:r>
        <w:rPr>
          <w:rFonts w:hint="eastAsia" w:ascii="仿宋" w:hAnsi="仿宋" w:eastAsia="仿宋" w:cs="仿宋"/>
          <w:sz w:val="28"/>
          <w:szCs w:val="28"/>
        </w:rPr>
        <w:t>助理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医师资格证</w:t>
      </w:r>
      <w:r>
        <w:rPr>
          <w:rFonts w:hint="eastAsia" w:ascii="仿宋" w:hAnsi="仿宋" w:eastAsia="仿宋" w:cs="仿宋"/>
          <w:sz w:val="28"/>
          <w:szCs w:val="28"/>
        </w:rPr>
        <w:t>可享受80%同工同酬，月薪可达5500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sz w:val="28"/>
          <w:szCs w:val="28"/>
        </w:rPr>
        <w:t>7000元左右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（六）</w:t>
      </w:r>
      <w:r>
        <w:rPr>
          <w:rFonts w:hint="eastAsia" w:ascii="仿宋" w:hAnsi="仿宋" w:eastAsia="仿宋" w:cs="仿宋"/>
          <w:sz w:val="28"/>
          <w:szCs w:val="28"/>
        </w:rPr>
        <w:t>以上引进人才工作满一年后可根据国家规定，享受探亲假；并对愿在我县定居的，且随迁配偶、子女、父母，即给予办理落户手续，优先安排随迁家属的工作、子女入托、入学等问题。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九、沙雅县人民医院201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年专业技术人员招聘计划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随着医院业务的不断拓展，拟招聘201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年应届毕业生：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共计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66名；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临床医学14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，医学影像2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口腔医学2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中医学4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预防医学2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药学（中药学）2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针炙推拿4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，护理学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</w:rPr>
        <w:t>30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医学检验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2名、病理诊断1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生物医学工程2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计算机科学与技术2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要求：大专及以上学历;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竭</w:t>
      </w:r>
      <w:r>
        <w:rPr>
          <w:rFonts w:hint="eastAsia" w:ascii="仿宋" w:hAnsi="仿宋" w:eastAsia="仿宋" w:cs="仿宋"/>
          <w:sz w:val="28"/>
          <w:szCs w:val="28"/>
        </w:rPr>
        <w:t>诚欢迎有志投身医疗卫生事业的莘莘学子加入我们的行列，与我们共创美好未来。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沙雅县人民医院也许不是你最终的选择，但我们是你专业提高、实现自身价值的平台。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通讯地址：新疆沙雅县人民医院（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健康北路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1号</w:t>
      </w:r>
      <w:r>
        <w:rPr>
          <w:rFonts w:hint="eastAsia" w:ascii="仿宋" w:hAnsi="仿宋" w:eastAsia="仿宋" w:cs="仿宋"/>
          <w:sz w:val="28"/>
          <w:szCs w:val="28"/>
        </w:rPr>
        <w:t xml:space="preserve">）   842200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石倩辰  人事科主任 　　　　15599763773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仇东风  医务科主任 　　　　13579128299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秦秀芳  护理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部主任　　　　 13579350466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联系电话及传真: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0997-8323804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9"/>
        <w:rPr>
          <w:rStyle w:val="3"/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投简历邮箱：</w:t>
      </w:r>
      <w:r>
        <w:fldChar w:fldCharType="begin"/>
      </w:r>
      <w:r>
        <w:instrText xml:space="preserve"> HYPERLINK "mailto:649821113@qq.com" </w:instrText>
      </w:r>
      <w:r>
        <w:fldChar w:fldCharType="separate"/>
      </w:r>
      <w:r>
        <w:rPr>
          <w:rStyle w:val="3"/>
          <w:rFonts w:hint="eastAsia" w:ascii="仿宋" w:hAnsi="仿宋" w:eastAsia="仿宋" w:cs="仿宋"/>
          <w:sz w:val="28"/>
          <w:szCs w:val="28"/>
        </w:rPr>
        <w:t>649821113@qq.com</w:t>
      </w:r>
      <w:r>
        <w:rPr>
          <w:rStyle w:val="3"/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Style w:val="3"/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outlineLvl w:val="9"/>
        <w:rPr>
          <w:rStyle w:val="3"/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新疆维吾尔自治区沙雅县人民医院招聘需求表</w:t>
      </w:r>
    </w:p>
    <w:p>
      <w:pPr>
        <w:jc w:val="center"/>
        <w:rPr>
          <w:rFonts w:hint="eastAsia"/>
          <w:b/>
          <w:bCs/>
          <w:sz w:val="36"/>
          <w:szCs w:val="44"/>
        </w:rPr>
      </w:pPr>
    </w:p>
    <w:tbl>
      <w:tblPr>
        <w:tblStyle w:val="5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163"/>
        <w:gridCol w:w="930"/>
        <w:gridCol w:w="1374"/>
        <w:gridCol w:w="787"/>
        <w:gridCol w:w="322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序号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用人科室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需求</w:t>
            </w: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8"/>
              </w:rPr>
              <w:t>人数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学历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性别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专业要求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临床科室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14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大专及以上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不限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临床医学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临床科室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大专及以上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不限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医学影像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临床科室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大专及以上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不限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口腔医学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临床科室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大专及以上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不限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中医学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临床科室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大专及以上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不限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预防医学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6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临床科室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本科</w:t>
            </w:r>
            <w:r>
              <w:rPr>
                <w:rFonts w:hint="eastAsia"/>
                <w:b/>
                <w:bCs/>
                <w:sz w:val="22"/>
                <w:szCs w:val="28"/>
              </w:rPr>
              <w:t>及以上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不限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药学或临床药学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7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临床科室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大专及以上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不限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针炙推拿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8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临床科室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30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大专及以上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不限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护理</w:t>
            </w: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学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9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检验</w:t>
            </w:r>
            <w:r>
              <w:rPr>
                <w:rFonts w:hint="eastAsia"/>
                <w:b/>
                <w:bCs/>
                <w:sz w:val="22"/>
                <w:szCs w:val="28"/>
              </w:rPr>
              <w:t>科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本科及以上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男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医学检验（</w:t>
            </w: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 xml:space="preserve">2名）              </w:t>
            </w: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病理诊断（</w:t>
            </w: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1名）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9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设备科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本科及以上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男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生物医学工程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信息科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本科及以上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男</w:t>
            </w:r>
          </w:p>
        </w:tc>
        <w:tc>
          <w:tcPr>
            <w:tcW w:w="3225" w:type="dxa"/>
            <w:vAlign w:val="center"/>
          </w:tcPr>
          <w:p>
            <w:pPr>
              <w:rPr>
                <w:rFonts w:hint="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计算机科学与技术、计算机网络工程与管理、计算机网络技术等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合计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67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</w:p>
        </w:tc>
        <w:tc>
          <w:tcPr>
            <w:tcW w:w="3225" w:type="dxa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</w:p>
        </w:tc>
      </w:tr>
    </w:tbl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460" w:lineRule="exact"/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财务工资数据：</w:t>
      </w:r>
    </w:p>
    <w:tbl>
      <w:tblPr>
        <w:tblStyle w:val="5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699"/>
        <w:gridCol w:w="793"/>
        <w:gridCol w:w="894"/>
        <w:gridCol w:w="1439"/>
        <w:gridCol w:w="1369"/>
        <w:gridCol w:w="813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66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学历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基本工资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津贴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32"/>
                <w:highlight w:val="lightGray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  <w:highlight w:val="lightGray"/>
                <w:lang w:eastAsia="zh-CN"/>
                <w14:textFill>
                  <w14:solidFill>
                    <w14:schemeClr w14:val="tx1"/>
                  </w14:solidFill>
                </w14:textFill>
              </w:rPr>
              <w:t>工资</w:t>
            </w:r>
          </w:p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  <w:highlight w:val="lightGray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2"/>
                <w:szCs w:val="28"/>
              </w:rPr>
              <w:t>单位承担社保养老金</w:t>
            </w:r>
            <w:r>
              <w:rPr>
                <w:rFonts w:hint="eastAsia"/>
                <w:sz w:val="22"/>
                <w:szCs w:val="28"/>
                <w:lang w:eastAsia="zh-CN"/>
              </w:rPr>
              <w:t>等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2"/>
                <w:szCs w:val="28"/>
              </w:rPr>
              <w:t>单位承担住房公积金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合计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66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专科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2074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32"/>
                <w:highlight w:val="lightGray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highlight w:val="lightGray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2074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560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2634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不含绩效工资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6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专科（医生取得执业助理资格证书与编制人员同等待遇80%）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2120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1533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32"/>
                <w:highlight w:val="lightGray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highlight w:val="lightGray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3653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986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438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5077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不含绩效工资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66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专科（取得师级资格证书与编制人员同等待遇）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2650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191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32"/>
                <w:highlight w:val="lightGray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highlight w:val="lightGray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4567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1233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544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6344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不含绩效工资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66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本科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（纳入医院引进人才</w:t>
            </w:r>
            <w:r>
              <w:rPr>
                <w:rFonts w:hint="eastAsia"/>
                <w:sz w:val="24"/>
                <w:szCs w:val="32"/>
              </w:rPr>
              <w:t>编制）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2786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191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32"/>
                <w:highlight w:val="lightGray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:highlight w:val="lightGray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4703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1270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564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6537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不含绩效工资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13"/>
          <w:szCs w:val="13"/>
        </w:rPr>
      </w:pPr>
    </w:p>
    <w:sectPr>
      <w:pgSz w:w="11906" w:h="16838"/>
      <w:pgMar w:top="1240" w:right="1286" w:bottom="1255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29"/>
    <w:rsid w:val="002B645E"/>
    <w:rsid w:val="005E2A36"/>
    <w:rsid w:val="00B74329"/>
    <w:rsid w:val="023E4C1B"/>
    <w:rsid w:val="03A2457B"/>
    <w:rsid w:val="042E2D2E"/>
    <w:rsid w:val="05D26697"/>
    <w:rsid w:val="071C3E39"/>
    <w:rsid w:val="0B5523D2"/>
    <w:rsid w:val="0D6C5A49"/>
    <w:rsid w:val="114177D3"/>
    <w:rsid w:val="1BE736D3"/>
    <w:rsid w:val="21CF44DC"/>
    <w:rsid w:val="22317321"/>
    <w:rsid w:val="23F57AE8"/>
    <w:rsid w:val="24AF66CA"/>
    <w:rsid w:val="24C4104F"/>
    <w:rsid w:val="29124CBD"/>
    <w:rsid w:val="33D14CA0"/>
    <w:rsid w:val="377F17CD"/>
    <w:rsid w:val="37EB0669"/>
    <w:rsid w:val="38132A71"/>
    <w:rsid w:val="38D13F76"/>
    <w:rsid w:val="3A8C5944"/>
    <w:rsid w:val="3B785740"/>
    <w:rsid w:val="3C7672C9"/>
    <w:rsid w:val="3E917585"/>
    <w:rsid w:val="3F6D42D8"/>
    <w:rsid w:val="3FC76CA7"/>
    <w:rsid w:val="40E70656"/>
    <w:rsid w:val="43DC7AF6"/>
    <w:rsid w:val="44925574"/>
    <w:rsid w:val="46C50088"/>
    <w:rsid w:val="495D2FF8"/>
    <w:rsid w:val="49D43134"/>
    <w:rsid w:val="4B6A7374"/>
    <w:rsid w:val="4E537DB9"/>
    <w:rsid w:val="50516D6A"/>
    <w:rsid w:val="513D4726"/>
    <w:rsid w:val="57023132"/>
    <w:rsid w:val="5ADB1D03"/>
    <w:rsid w:val="5BA61A51"/>
    <w:rsid w:val="613D1E64"/>
    <w:rsid w:val="628F6807"/>
    <w:rsid w:val="62E2447A"/>
    <w:rsid w:val="63F76386"/>
    <w:rsid w:val="680077ED"/>
    <w:rsid w:val="69E04533"/>
    <w:rsid w:val="728D169E"/>
    <w:rsid w:val="770B11F2"/>
    <w:rsid w:val="77C32B8F"/>
    <w:rsid w:val="77D82579"/>
    <w:rsid w:val="7ED239B5"/>
    <w:rsid w:val="7F6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522</Words>
  <Characters>2976</Characters>
  <Lines>24</Lines>
  <Paragraphs>6</Paragraphs>
  <TotalTime>1</TotalTime>
  <ScaleCrop>false</ScaleCrop>
  <LinksUpToDate>false</LinksUpToDate>
  <CharactersWithSpaces>3492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解忧石</cp:lastModifiedBy>
  <dcterms:modified xsi:type="dcterms:W3CDTF">2019-03-01T11:45:29Z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