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山东外事翻译职业学院</w:t>
      </w:r>
    </w:p>
    <w:p>
      <w:pPr>
        <w:jc w:val="center"/>
        <w:rPr>
          <w:rFonts w:hint="eastAsia" w:asciiTheme="minorEastAsia" w:hAnsiTheme="minorEastAsia" w:eastAsiaTheme="minorEastAsia" w:cstheme="minorEastAsia"/>
          <w:sz w:val="24"/>
          <w:szCs w:val="24"/>
          <w:lang w:val="en-US" w:eastAsia="zh-CN"/>
        </w:rPr>
      </w:pPr>
      <w:r>
        <w:rPr>
          <w:rFonts w:hint="eastAsia" w:ascii="黑体" w:hAnsi="黑体" w:eastAsia="黑体" w:cs="黑体"/>
          <w:sz w:val="44"/>
          <w:szCs w:val="44"/>
          <w:lang w:val="en-US" w:eastAsia="zh-CN"/>
        </w:rPr>
        <w:t>2018年教师</w:t>
      </w:r>
      <w:r>
        <w:rPr>
          <w:rFonts w:hint="eastAsia" w:ascii="黑体" w:hAnsi="黑体" w:eastAsia="黑体" w:cs="黑体"/>
          <w:sz w:val="44"/>
          <w:szCs w:val="44"/>
          <w:lang w:eastAsia="zh-CN"/>
        </w:rPr>
        <w:t>招聘简章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山东外事翻译职业学院是一所以文学学科为主，经济学、管理学、工学等学科协调发展、外事翻译特色鲜明的高等学校。学校创建于1999年。2004年7月，经山东省人民政府批准，国家教育部备案，成为全日制普通高等职业院校。经过多年的不懈努力，学校的教学、科研和各项事业都取得了长足的发展。目前，学校设有外国语学院、国际商学院、管理学院、信息工程学院、国际交流学院等5个二级学院，开设34个高职专业。学校现有专任教师529人，其中副高职称以上171人。为进一步推动学院的健康发展，充实和储备优秀人才，现向社会公开招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b/>
          <w:bCs/>
          <w:sz w:val="24"/>
          <w:szCs w:val="24"/>
        </w:rPr>
      </w:pPr>
      <w:r>
        <w:rPr>
          <w:rFonts w:hint="eastAsia" w:ascii="黑体" w:hAnsi="黑体" w:eastAsia="黑体" w:cs="黑体"/>
          <w:b/>
          <w:bCs/>
          <w:sz w:val="24"/>
          <w:szCs w:val="24"/>
          <w:lang w:eastAsia="zh-CN"/>
        </w:rPr>
        <w:t>一、</w:t>
      </w:r>
      <w:r>
        <w:rPr>
          <w:rFonts w:hint="eastAsia" w:ascii="黑体" w:hAnsi="黑体" w:eastAsia="黑体" w:cs="黑体"/>
          <w:b/>
          <w:bCs/>
          <w:sz w:val="24"/>
          <w:szCs w:val="24"/>
        </w:rPr>
        <w:t>主要岗位及任职条件：</w:t>
      </w:r>
    </w:p>
    <w:tbl>
      <w:tblPr>
        <w:tblStyle w:val="6"/>
        <w:tblpPr w:leftFromText="180" w:rightFromText="180" w:vertAnchor="text" w:horzAnchor="page" w:tblpXSpec="center" w:tblpY="297"/>
        <w:tblOverlap w:val="never"/>
        <w:tblW w:w="87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15"/>
        <w:gridCol w:w="1260"/>
        <w:gridCol w:w="735"/>
        <w:gridCol w:w="5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26"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915"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w:t>
            </w:r>
          </w:p>
        </w:tc>
        <w:tc>
          <w:tcPr>
            <w:tcW w:w="1260"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岗位</w:t>
            </w:r>
          </w:p>
        </w:tc>
        <w:tc>
          <w:tcPr>
            <w:tcW w:w="735"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人数</w:t>
            </w:r>
          </w:p>
        </w:tc>
        <w:tc>
          <w:tcPr>
            <w:tcW w:w="5136"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26"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915" w:type="dxa"/>
            <w:vMerge w:val="restart"/>
            <w:vAlign w:val="top"/>
          </w:tcPr>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lang w:eastAsia="zh-CN"/>
              </w:rPr>
            </w:pPr>
          </w:p>
          <w:p>
            <w:pPr>
              <w:jc w:val="center"/>
              <w:rPr>
                <w:rFonts w:hint="eastAsia" w:asciiTheme="minorEastAsia" w:hAnsiTheme="minorEastAsia" w:eastAsiaTheme="minorEastAsia" w:cstheme="minorEastAsia"/>
                <w:sz w:val="24"/>
                <w:szCs w:val="24"/>
                <w:lang w:eastAsia="zh-CN"/>
              </w:rPr>
            </w:pPr>
          </w:p>
          <w:p>
            <w:pPr>
              <w:jc w:val="center"/>
              <w:rPr>
                <w:rFonts w:hint="eastAsia" w:asciiTheme="minorEastAsia" w:hAnsiTheme="minorEastAsia" w:eastAsiaTheme="minorEastAsia" w:cstheme="minorEastAsia"/>
                <w:sz w:val="24"/>
                <w:szCs w:val="24"/>
                <w:lang w:eastAsia="zh-CN"/>
              </w:rPr>
            </w:pPr>
          </w:p>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外国语学院</w:t>
            </w:r>
          </w:p>
        </w:tc>
        <w:tc>
          <w:tcPr>
            <w:tcW w:w="1260"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英语教师</w:t>
            </w:r>
          </w:p>
        </w:tc>
        <w:tc>
          <w:tcPr>
            <w:tcW w:w="735"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名</w:t>
            </w:r>
          </w:p>
        </w:tc>
        <w:tc>
          <w:tcPr>
            <w:tcW w:w="5136" w:type="dxa"/>
            <w:vAlign w:val="center"/>
          </w:tcPr>
          <w:p>
            <w:pPr>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研究生以上学历，英语相关专业，英语专业八级，有相关翻译证书和教学经历者优先；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726" w:type="dxa"/>
            <w:vMerge w:val="continue"/>
            <w:vAlign w:val="center"/>
          </w:tcPr>
          <w:p>
            <w:pPr>
              <w:jc w:val="center"/>
              <w:rPr>
                <w:rFonts w:hint="eastAsia" w:asciiTheme="minorEastAsia" w:hAnsiTheme="minorEastAsia" w:eastAsiaTheme="minorEastAsia" w:cstheme="minorEastAsia"/>
                <w:sz w:val="24"/>
                <w:szCs w:val="24"/>
              </w:rPr>
            </w:pPr>
          </w:p>
        </w:tc>
        <w:tc>
          <w:tcPr>
            <w:tcW w:w="915" w:type="dxa"/>
            <w:vMerge w:val="continue"/>
            <w:vAlign w:val="top"/>
          </w:tcPr>
          <w:p>
            <w:pPr>
              <w:jc w:val="left"/>
              <w:rPr>
                <w:rFonts w:hint="eastAsia" w:asciiTheme="minorEastAsia" w:hAnsiTheme="minorEastAsia" w:eastAsiaTheme="minorEastAsia" w:cstheme="minorEastAsia"/>
                <w:sz w:val="24"/>
                <w:szCs w:val="24"/>
              </w:rPr>
            </w:pPr>
          </w:p>
        </w:tc>
        <w:tc>
          <w:tcPr>
            <w:tcW w:w="1260"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法语教师</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3名</w:t>
            </w:r>
          </w:p>
        </w:tc>
        <w:tc>
          <w:tcPr>
            <w:tcW w:w="5136" w:type="dxa"/>
            <w:vAlign w:val="center"/>
          </w:tcPr>
          <w:p>
            <w:pPr>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研究生以上学历，法语相关专业，有海外留学经历者优先；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726" w:type="dxa"/>
            <w:vMerge w:val="continue"/>
            <w:vAlign w:val="center"/>
          </w:tcPr>
          <w:p>
            <w:pPr>
              <w:jc w:val="center"/>
              <w:rPr>
                <w:rFonts w:hint="eastAsia" w:asciiTheme="minorEastAsia" w:hAnsiTheme="minorEastAsia" w:eastAsiaTheme="minorEastAsia" w:cstheme="minorEastAsia"/>
                <w:sz w:val="24"/>
                <w:szCs w:val="24"/>
              </w:rPr>
            </w:pPr>
          </w:p>
        </w:tc>
        <w:tc>
          <w:tcPr>
            <w:tcW w:w="915" w:type="dxa"/>
            <w:vMerge w:val="continue"/>
            <w:vAlign w:val="top"/>
          </w:tcPr>
          <w:p>
            <w:pPr>
              <w:jc w:val="left"/>
              <w:rPr>
                <w:rFonts w:hint="eastAsia" w:asciiTheme="minorEastAsia" w:hAnsiTheme="minorEastAsia" w:eastAsiaTheme="minorEastAsia" w:cstheme="minorEastAsia"/>
                <w:sz w:val="24"/>
                <w:szCs w:val="24"/>
              </w:rPr>
            </w:pPr>
          </w:p>
        </w:tc>
        <w:tc>
          <w:tcPr>
            <w:tcW w:w="1260"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学前教育教师1</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2名</w:t>
            </w:r>
          </w:p>
        </w:tc>
        <w:tc>
          <w:tcPr>
            <w:tcW w:w="5136"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研究生以上学历，学前教育专业，有教学经验者优先；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726" w:type="dxa"/>
            <w:vMerge w:val="continue"/>
            <w:vAlign w:val="center"/>
          </w:tcPr>
          <w:p>
            <w:pPr>
              <w:jc w:val="center"/>
              <w:rPr>
                <w:rFonts w:hint="eastAsia" w:asciiTheme="minorEastAsia" w:hAnsiTheme="minorEastAsia" w:eastAsiaTheme="minorEastAsia" w:cstheme="minorEastAsia"/>
                <w:sz w:val="24"/>
                <w:szCs w:val="24"/>
              </w:rPr>
            </w:pPr>
          </w:p>
        </w:tc>
        <w:tc>
          <w:tcPr>
            <w:tcW w:w="915" w:type="dxa"/>
            <w:vMerge w:val="continue"/>
            <w:vAlign w:val="top"/>
          </w:tcPr>
          <w:p>
            <w:pPr>
              <w:jc w:val="left"/>
              <w:rPr>
                <w:rFonts w:hint="eastAsia" w:asciiTheme="minorEastAsia" w:hAnsiTheme="minorEastAsia" w:eastAsiaTheme="minorEastAsia" w:cstheme="minorEastAsia"/>
                <w:sz w:val="24"/>
                <w:szCs w:val="24"/>
              </w:rPr>
            </w:pPr>
          </w:p>
        </w:tc>
        <w:tc>
          <w:tcPr>
            <w:tcW w:w="1260"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学前教育教师2</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1名</w:t>
            </w:r>
          </w:p>
        </w:tc>
        <w:tc>
          <w:tcPr>
            <w:tcW w:w="5136"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研究生以上学历，舞蹈相关专业，有教学经验者优先；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915"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管理学院</w:t>
            </w:r>
          </w:p>
        </w:tc>
        <w:tc>
          <w:tcPr>
            <w:tcW w:w="1260"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会计</w:t>
            </w:r>
            <w:r>
              <w:rPr>
                <w:rFonts w:hint="eastAsia" w:asciiTheme="minorEastAsia" w:hAnsiTheme="minorEastAsia" w:eastAsiaTheme="minorEastAsia" w:cstheme="minorEastAsia"/>
                <w:sz w:val="24"/>
                <w:szCs w:val="24"/>
                <w:lang w:eastAsia="zh-CN"/>
              </w:rPr>
              <w:t>教师</w:t>
            </w:r>
          </w:p>
        </w:tc>
        <w:tc>
          <w:tcPr>
            <w:tcW w:w="735"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名</w:t>
            </w:r>
          </w:p>
        </w:tc>
        <w:tc>
          <w:tcPr>
            <w:tcW w:w="5136"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研究生以上学历，会计学、财务管理、审计学等相关专业，有企业工作经验者优先；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continue"/>
            <w:vAlign w:val="center"/>
          </w:tcPr>
          <w:p>
            <w:pPr>
              <w:jc w:val="center"/>
              <w:rPr>
                <w:rFonts w:hint="eastAsia" w:asciiTheme="minorEastAsia" w:hAnsiTheme="minorEastAsia" w:eastAsiaTheme="minorEastAsia" w:cstheme="minorEastAsia"/>
                <w:sz w:val="24"/>
                <w:szCs w:val="24"/>
              </w:rPr>
            </w:pPr>
          </w:p>
        </w:tc>
        <w:tc>
          <w:tcPr>
            <w:tcW w:w="915" w:type="dxa"/>
            <w:vMerge w:val="continue"/>
            <w:vAlign w:val="center"/>
          </w:tcPr>
          <w:p>
            <w:pPr>
              <w:jc w:val="center"/>
              <w:rPr>
                <w:rFonts w:hint="eastAsia" w:asciiTheme="minorEastAsia" w:hAnsiTheme="minorEastAsia" w:eastAsiaTheme="minorEastAsia" w:cstheme="minorEastAsia"/>
                <w:sz w:val="24"/>
                <w:szCs w:val="24"/>
              </w:rPr>
            </w:pPr>
          </w:p>
        </w:tc>
        <w:tc>
          <w:tcPr>
            <w:tcW w:w="1260"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港口与航运管理教师</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3名</w:t>
            </w:r>
          </w:p>
        </w:tc>
        <w:tc>
          <w:tcPr>
            <w:tcW w:w="5136"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研究生以上学历，航运管理、交通运输管理（航运方向）等相关专业，有从事过航运管理、港口船舶、货物调度、集装箱运输管理等相关工作者优先；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continue"/>
            <w:vAlign w:val="center"/>
          </w:tcPr>
          <w:p>
            <w:pPr>
              <w:jc w:val="center"/>
              <w:rPr>
                <w:rFonts w:hint="eastAsia" w:asciiTheme="minorEastAsia" w:hAnsiTheme="minorEastAsia" w:eastAsiaTheme="minorEastAsia" w:cstheme="minorEastAsia"/>
                <w:sz w:val="24"/>
                <w:szCs w:val="24"/>
              </w:rPr>
            </w:pPr>
          </w:p>
        </w:tc>
        <w:tc>
          <w:tcPr>
            <w:tcW w:w="915" w:type="dxa"/>
            <w:vMerge w:val="continue"/>
            <w:vAlign w:val="center"/>
          </w:tcPr>
          <w:p>
            <w:pPr>
              <w:jc w:val="center"/>
              <w:rPr>
                <w:rFonts w:hint="eastAsia" w:asciiTheme="minorEastAsia" w:hAnsiTheme="minorEastAsia" w:eastAsiaTheme="minorEastAsia" w:cstheme="minorEastAsia"/>
                <w:sz w:val="24"/>
                <w:szCs w:val="24"/>
              </w:rPr>
            </w:pPr>
          </w:p>
        </w:tc>
        <w:tc>
          <w:tcPr>
            <w:tcW w:w="1260"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市场营销教师</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5名</w:t>
            </w:r>
          </w:p>
        </w:tc>
        <w:tc>
          <w:tcPr>
            <w:tcW w:w="5136"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研究生以上学历，市场营销、企业管理、工商管理相关专业，有市场营销、广告推广、产品运营、品牌策划工作经验者优先；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continue"/>
            <w:vAlign w:val="center"/>
          </w:tcPr>
          <w:p>
            <w:pPr>
              <w:jc w:val="center"/>
              <w:rPr>
                <w:rFonts w:hint="eastAsia" w:asciiTheme="minorEastAsia" w:hAnsiTheme="minorEastAsia" w:eastAsiaTheme="minorEastAsia" w:cstheme="minorEastAsia"/>
                <w:sz w:val="24"/>
                <w:szCs w:val="24"/>
              </w:rPr>
            </w:pPr>
          </w:p>
        </w:tc>
        <w:tc>
          <w:tcPr>
            <w:tcW w:w="915" w:type="dxa"/>
            <w:vMerge w:val="continue"/>
            <w:vAlign w:val="center"/>
          </w:tcPr>
          <w:p>
            <w:pPr>
              <w:jc w:val="center"/>
              <w:rPr>
                <w:rFonts w:hint="eastAsia" w:asciiTheme="minorEastAsia" w:hAnsiTheme="minorEastAsia" w:eastAsiaTheme="minorEastAsia" w:cstheme="minorEastAsia"/>
                <w:sz w:val="24"/>
                <w:szCs w:val="24"/>
              </w:rPr>
            </w:pPr>
          </w:p>
        </w:tc>
        <w:tc>
          <w:tcPr>
            <w:tcW w:w="1260"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报关与国际货运教师</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2名</w:t>
            </w:r>
          </w:p>
        </w:tc>
        <w:tc>
          <w:tcPr>
            <w:tcW w:w="5136"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研究生以上学历，国际贸易、物流管理、交通运输管理等相关专业，有报关报检、货运代理、物流、外贸业务相关工作经验者优先；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continue"/>
            <w:vAlign w:val="center"/>
          </w:tcPr>
          <w:p>
            <w:pPr>
              <w:jc w:val="center"/>
              <w:rPr>
                <w:rFonts w:hint="eastAsia" w:asciiTheme="minorEastAsia" w:hAnsiTheme="minorEastAsia" w:eastAsiaTheme="minorEastAsia" w:cstheme="minorEastAsia"/>
                <w:sz w:val="24"/>
                <w:szCs w:val="24"/>
              </w:rPr>
            </w:pPr>
          </w:p>
        </w:tc>
        <w:tc>
          <w:tcPr>
            <w:tcW w:w="915" w:type="dxa"/>
            <w:vMerge w:val="continue"/>
            <w:vAlign w:val="center"/>
          </w:tcPr>
          <w:p>
            <w:pPr>
              <w:jc w:val="center"/>
              <w:rPr>
                <w:rFonts w:hint="eastAsia" w:asciiTheme="minorEastAsia" w:hAnsiTheme="minorEastAsia" w:eastAsiaTheme="minorEastAsia" w:cstheme="minorEastAsia"/>
                <w:sz w:val="24"/>
                <w:szCs w:val="24"/>
              </w:rPr>
            </w:pPr>
          </w:p>
        </w:tc>
        <w:tc>
          <w:tcPr>
            <w:tcW w:w="1260"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物流管理教师</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2名</w:t>
            </w:r>
          </w:p>
        </w:tc>
        <w:tc>
          <w:tcPr>
            <w:tcW w:w="5136"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研究生以上学历，物流管理、交通运输管理等相关专业，有物流行业、运输行业、仓储行业工作经验者优先；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continue"/>
            <w:vAlign w:val="center"/>
          </w:tcPr>
          <w:p>
            <w:pPr>
              <w:jc w:val="center"/>
              <w:rPr>
                <w:rFonts w:hint="eastAsia" w:asciiTheme="minorEastAsia" w:hAnsiTheme="minorEastAsia" w:eastAsiaTheme="minorEastAsia" w:cstheme="minorEastAsia"/>
                <w:sz w:val="24"/>
                <w:szCs w:val="24"/>
              </w:rPr>
            </w:pPr>
          </w:p>
        </w:tc>
        <w:tc>
          <w:tcPr>
            <w:tcW w:w="915" w:type="dxa"/>
            <w:vMerge w:val="continue"/>
            <w:vAlign w:val="center"/>
          </w:tcPr>
          <w:p>
            <w:pPr>
              <w:jc w:val="center"/>
              <w:rPr>
                <w:rFonts w:hint="eastAsia" w:asciiTheme="minorEastAsia" w:hAnsiTheme="minorEastAsia" w:eastAsiaTheme="minorEastAsia" w:cstheme="minorEastAsia"/>
                <w:sz w:val="24"/>
                <w:szCs w:val="24"/>
              </w:rPr>
            </w:pPr>
          </w:p>
        </w:tc>
        <w:tc>
          <w:tcPr>
            <w:tcW w:w="1260"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快递运营管理教师</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2名</w:t>
            </w:r>
          </w:p>
        </w:tc>
        <w:tc>
          <w:tcPr>
            <w:tcW w:w="5136"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研究生以上学历，邮政通信管理、物流管理相关专业，有邮政行业、快递行业、物流行业、仓储行业相关工作经验者优先；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continue"/>
            <w:vAlign w:val="center"/>
          </w:tcPr>
          <w:p>
            <w:pPr>
              <w:jc w:val="center"/>
              <w:rPr>
                <w:rFonts w:hint="eastAsia" w:asciiTheme="minorEastAsia" w:hAnsiTheme="minorEastAsia" w:eastAsiaTheme="minorEastAsia" w:cstheme="minorEastAsia"/>
                <w:sz w:val="24"/>
                <w:szCs w:val="24"/>
              </w:rPr>
            </w:pPr>
          </w:p>
        </w:tc>
        <w:tc>
          <w:tcPr>
            <w:tcW w:w="915" w:type="dxa"/>
            <w:vMerge w:val="continue"/>
            <w:vAlign w:val="center"/>
          </w:tcPr>
          <w:p>
            <w:pPr>
              <w:jc w:val="center"/>
              <w:rPr>
                <w:rFonts w:hint="eastAsia" w:asciiTheme="minorEastAsia" w:hAnsiTheme="minorEastAsia" w:eastAsiaTheme="minorEastAsia" w:cstheme="minorEastAsia"/>
                <w:sz w:val="24"/>
                <w:szCs w:val="24"/>
              </w:rPr>
            </w:pPr>
          </w:p>
        </w:tc>
        <w:tc>
          <w:tcPr>
            <w:tcW w:w="1260"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连锁经营管理教师</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2名</w:t>
            </w:r>
          </w:p>
        </w:tc>
        <w:tc>
          <w:tcPr>
            <w:tcW w:w="5136"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研究生以上学历，企业管理、工商管理相关专业，有连锁企业管理相关工作经验者优先；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continue"/>
            <w:vAlign w:val="center"/>
          </w:tcPr>
          <w:p>
            <w:pPr>
              <w:jc w:val="center"/>
              <w:rPr>
                <w:rFonts w:hint="eastAsia" w:asciiTheme="minorEastAsia" w:hAnsiTheme="minorEastAsia" w:eastAsiaTheme="minorEastAsia" w:cstheme="minorEastAsia"/>
                <w:sz w:val="24"/>
                <w:szCs w:val="24"/>
              </w:rPr>
            </w:pPr>
          </w:p>
        </w:tc>
        <w:tc>
          <w:tcPr>
            <w:tcW w:w="915" w:type="dxa"/>
            <w:vMerge w:val="continue"/>
            <w:vAlign w:val="center"/>
          </w:tcPr>
          <w:p>
            <w:pPr>
              <w:jc w:val="center"/>
              <w:rPr>
                <w:rFonts w:hint="eastAsia" w:asciiTheme="minorEastAsia" w:hAnsiTheme="minorEastAsia" w:eastAsiaTheme="minorEastAsia" w:cstheme="minorEastAsia"/>
                <w:sz w:val="24"/>
                <w:szCs w:val="24"/>
              </w:rPr>
            </w:pPr>
          </w:p>
        </w:tc>
        <w:tc>
          <w:tcPr>
            <w:tcW w:w="1260"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旅游管理教师</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1名</w:t>
            </w:r>
          </w:p>
        </w:tc>
        <w:tc>
          <w:tcPr>
            <w:tcW w:w="5136" w:type="dxa"/>
            <w:vAlign w:val="center"/>
          </w:tcPr>
          <w:p>
            <w:pPr>
              <w:jc w:val="both"/>
              <w:rPr>
                <w:rFonts w:hint="eastAsia" w:asciiTheme="minorEastAsia" w:hAnsiTheme="minorEastAsia" w:eastAsiaTheme="minorEastAsia" w:cstheme="minorEastAsia"/>
                <w:sz w:val="24"/>
                <w:szCs w:val="24"/>
                <w:lang w:val="en-US" w:eastAsia="zh-CN"/>
              </w:rPr>
            </w:pPr>
            <w:bookmarkStart w:id="0" w:name="_GoBack"/>
            <w:r>
              <w:rPr>
                <w:rFonts w:hint="eastAsia" w:asciiTheme="minorEastAsia" w:hAnsiTheme="minorEastAsia" w:eastAsiaTheme="minorEastAsia" w:cstheme="minorEastAsia"/>
                <w:sz w:val="24"/>
                <w:szCs w:val="24"/>
                <w:lang w:val="en-US" w:eastAsia="zh-CN"/>
              </w:rPr>
              <w:t>研究生以上学历，旅游管理、酒店管理及旅游相关专业，有星级酒店、大中型旅行社和景区工作经验者优先；</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continue"/>
            <w:vAlign w:val="center"/>
          </w:tcPr>
          <w:p>
            <w:pPr>
              <w:jc w:val="center"/>
              <w:rPr>
                <w:rFonts w:hint="eastAsia" w:asciiTheme="minorEastAsia" w:hAnsiTheme="minorEastAsia" w:eastAsiaTheme="minorEastAsia" w:cstheme="minorEastAsia"/>
                <w:sz w:val="24"/>
                <w:szCs w:val="24"/>
              </w:rPr>
            </w:pPr>
          </w:p>
        </w:tc>
        <w:tc>
          <w:tcPr>
            <w:tcW w:w="915" w:type="dxa"/>
            <w:vMerge w:val="continue"/>
            <w:vAlign w:val="center"/>
          </w:tcPr>
          <w:p>
            <w:pPr>
              <w:jc w:val="center"/>
              <w:rPr>
                <w:rFonts w:hint="eastAsia" w:asciiTheme="minorEastAsia" w:hAnsiTheme="minorEastAsia" w:eastAsiaTheme="minorEastAsia" w:cstheme="minorEastAsia"/>
                <w:sz w:val="24"/>
                <w:szCs w:val="24"/>
              </w:rPr>
            </w:pPr>
          </w:p>
        </w:tc>
        <w:tc>
          <w:tcPr>
            <w:tcW w:w="1260"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经济管理教师</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2名</w:t>
            </w:r>
          </w:p>
        </w:tc>
        <w:tc>
          <w:tcPr>
            <w:tcW w:w="5136"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研究生以上学历，经济管理大类相关专业，能胜任管理学、经济学、基础会计、国际贸易、公共管理相关课程的教学，有企业任职经历者优先；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jc w:val="center"/>
        </w:trPr>
        <w:tc>
          <w:tcPr>
            <w:tcW w:w="726"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91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国际商学院</w:t>
            </w:r>
          </w:p>
        </w:tc>
        <w:tc>
          <w:tcPr>
            <w:tcW w:w="1260"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电子商务</w:t>
            </w:r>
            <w:r>
              <w:rPr>
                <w:rFonts w:hint="eastAsia" w:asciiTheme="minorEastAsia" w:hAnsiTheme="minorEastAsia" w:eastAsiaTheme="minorEastAsia" w:cstheme="minorEastAsia"/>
                <w:sz w:val="24"/>
                <w:szCs w:val="24"/>
                <w:lang w:eastAsia="zh-CN"/>
              </w:rPr>
              <w:t>教师</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名</w:t>
            </w:r>
          </w:p>
        </w:tc>
        <w:tc>
          <w:tcPr>
            <w:tcW w:w="5136" w:type="dxa"/>
            <w:vAlign w:val="center"/>
          </w:tcPr>
          <w:p>
            <w:pPr>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研究生以上学历</w:t>
            </w:r>
            <w:r>
              <w:rPr>
                <w:rFonts w:hint="eastAsia" w:asciiTheme="minorEastAsia" w:hAnsiTheme="minorEastAsia" w:eastAsiaTheme="minorEastAsia" w:cstheme="minorEastAsia"/>
                <w:sz w:val="24"/>
                <w:szCs w:val="24"/>
                <w:lang w:eastAsia="zh-CN"/>
              </w:rPr>
              <w:t>，本科为电子商务、市场营销（网络营销方向）、计算机相关专业，研究生专业不限，有教学经验者优先；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726" w:type="dxa"/>
            <w:vMerge w:val="restart"/>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915" w:type="dxa"/>
            <w:vMerge w:val="restart"/>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信息工程学院</w:t>
            </w:r>
          </w:p>
        </w:tc>
        <w:tc>
          <w:tcPr>
            <w:tcW w:w="1260"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软件工程教师</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3名</w:t>
            </w:r>
          </w:p>
        </w:tc>
        <w:tc>
          <w:tcPr>
            <w:tcW w:w="5136"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研究生以上学历，软件工程、计算机应用技术相关专业，熟悉移动应用开发，</w:t>
            </w:r>
            <w:r>
              <w:rPr>
                <w:rFonts w:hint="eastAsia" w:asciiTheme="minorEastAsia" w:hAnsiTheme="minorEastAsia" w:eastAsiaTheme="minorEastAsia" w:cstheme="minorEastAsia"/>
                <w:sz w:val="24"/>
                <w:szCs w:val="24"/>
                <w:lang w:eastAsia="zh-CN"/>
              </w:rPr>
              <w:t>有相关工作经验者优先；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726" w:type="dxa"/>
            <w:vMerge w:val="continue"/>
            <w:vAlign w:val="center"/>
          </w:tcPr>
          <w:p>
            <w:pPr>
              <w:jc w:val="center"/>
              <w:rPr>
                <w:rFonts w:hint="eastAsia" w:asciiTheme="minorEastAsia" w:hAnsiTheme="minorEastAsia" w:eastAsiaTheme="minorEastAsia" w:cstheme="minorEastAsia"/>
                <w:sz w:val="24"/>
                <w:szCs w:val="24"/>
                <w:lang w:val="en-US" w:eastAsia="zh-CN"/>
              </w:rPr>
            </w:pPr>
          </w:p>
        </w:tc>
        <w:tc>
          <w:tcPr>
            <w:tcW w:w="915" w:type="dxa"/>
            <w:vMerge w:val="continue"/>
            <w:vAlign w:val="center"/>
          </w:tcPr>
          <w:p>
            <w:pPr>
              <w:jc w:val="center"/>
              <w:rPr>
                <w:rFonts w:hint="eastAsia" w:asciiTheme="minorEastAsia" w:hAnsiTheme="minorEastAsia" w:eastAsiaTheme="minorEastAsia" w:cstheme="minorEastAsia"/>
                <w:sz w:val="24"/>
                <w:szCs w:val="24"/>
                <w:lang w:eastAsia="zh-CN"/>
              </w:rPr>
            </w:pPr>
          </w:p>
        </w:tc>
        <w:tc>
          <w:tcPr>
            <w:tcW w:w="1260"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网络工程教师</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3名</w:t>
            </w:r>
          </w:p>
        </w:tc>
        <w:tc>
          <w:tcPr>
            <w:tcW w:w="5136"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研究生以上学历，网络工程相关专业，有相关工作经验者优先；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726" w:type="dxa"/>
            <w:vMerge w:val="continue"/>
            <w:vAlign w:val="center"/>
          </w:tcPr>
          <w:p>
            <w:pPr>
              <w:jc w:val="center"/>
              <w:rPr>
                <w:rFonts w:hint="eastAsia" w:asciiTheme="minorEastAsia" w:hAnsiTheme="minorEastAsia" w:eastAsiaTheme="minorEastAsia" w:cstheme="minorEastAsia"/>
                <w:sz w:val="24"/>
                <w:szCs w:val="24"/>
                <w:lang w:val="en-US" w:eastAsia="zh-CN"/>
              </w:rPr>
            </w:pPr>
          </w:p>
        </w:tc>
        <w:tc>
          <w:tcPr>
            <w:tcW w:w="915" w:type="dxa"/>
            <w:vMerge w:val="continue"/>
            <w:vAlign w:val="center"/>
          </w:tcPr>
          <w:p>
            <w:pPr>
              <w:jc w:val="center"/>
              <w:rPr>
                <w:rFonts w:hint="eastAsia" w:asciiTheme="minorEastAsia" w:hAnsiTheme="minorEastAsia" w:eastAsiaTheme="minorEastAsia" w:cstheme="minorEastAsia"/>
                <w:sz w:val="24"/>
                <w:szCs w:val="24"/>
                <w:lang w:eastAsia="zh-CN"/>
              </w:rPr>
            </w:pPr>
          </w:p>
        </w:tc>
        <w:tc>
          <w:tcPr>
            <w:tcW w:w="1260"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云计算教师</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名</w:t>
            </w:r>
          </w:p>
        </w:tc>
        <w:tc>
          <w:tcPr>
            <w:tcW w:w="5136"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研究生以上学历</w:t>
            </w:r>
            <w:r>
              <w:rPr>
                <w:rFonts w:hint="eastAsia" w:asciiTheme="minorEastAsia" w:hAnsiTheme="minorEastAsia" w:eastAsiaTheme="minorEastAsia" w:cstheme="minorEastAsia"/>
                <w:sz w:val="24"/>
                <w:szCs w:val="24"/>
                <w:lang w:eastAsia="zh-CN"/>
              </w:rPr>
              <w:t>，云计算和计算机应用技术相关专业，熟悉云计算技术，有相关工作经验者优先；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726" w:type="dxa"/>
            <w:vMerge w:val="continue"/>
            <w:vAlign w:val="center"/>
          </w:tcPr>
          <w:p>
            <w:pPr>
              <w:jc w:val="center"/>
              <w:rPr>
                <w:rFonts w:hint="eastAsia" w:asciiTheme="minorEastAsia" w:hAnsiTheme="minorEastAsia" w:eastAsiaTheme="minorEastAsia" w:cstheme="minorEastAsia"/>
                <w:sz w:val="24"/>
                <w:szCs w:val="24"/>
                <w:lang w:val="en-US" w:eastAsia="zh-CN"/>
              </w:rPr>
            </w:pPr>
          </w:p>
        </w:tc>
        <w:tc>
          <w:tcPr>
            <w:tcW w:w="915" w:type="dxa"/>
            <w:vMerge w:val="continue"/>
            <w:vAlign w:val="center"/>
          </w:tcPr>
          <w:p>
            <w:pPr>
              <w:jc w:val="center"/>
              <w:rPr>
                <w:rFonts w:hint="eastAsia" w:asciiTheme="minorEastAsia" w:hAnsiTheme="minorEastAsia" w:eastAsiaTheme="minorEastAsia" w:cstheme="minorEastAsia"/>
                <w:sz w:val="24"/>
                <w:szCs w:val="24"/>
                <w:lang w:eastAsia="zh-CN"/>
              </w:rPr>
            </w:pPr>
          </w:p>
        </w:tc>
        <w:tc>
          <w:tcPr>
            <w:tcW w:w="1260"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物联网教师</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3名</w:t>
            </w:r>
          </w:p>
        </w:tc>
        <w:tc>
          <w:tcPr>
            <w:tcW w:w="5136" w:type="dxa"/>
            <w:vAlign w:val="center"/>
          </w:tcPr>
          <w:p>
            <w:pPr>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研究生以上学历，物联网技术、物联网工程、电子信息工程、通信工程等相关专业，有物联网从业经验者优先；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726" w:type="dxa"/>
            <w:vMerge w:val="continue"/>
            <w:vAlign w:val="center"/>
          </w:tcPr>
          <w:p>
            <w:pPr>
              <w:jc w:val="center"/>
              <w:rPr>
                <w:rFonts w:hint="eastAsia" w:asciiTheme="minorEastAsia" w:hAnsiTheme="minorEastAsia" w:eastAsiaTheme="minorEastAsia" w:cstheme="minorEastAsia"/>
                <w:sz w:val="24"/>
                <w:szCs w:val="24"/>
                <w:lang w:val="en-US" w:eastAsia="zh-CN"/>
              </w:rPr>
            </w:pPr>
          </w:p>
        </w:tc>
        <w:tc>
          <w:tcPr>
            <w:tcW w:w="915" w:type="dxa"/>
            <w:vMerge w:val="continue"/>
            <w:vAlign w:val="center"/>
          </w:tcPr>
          <w:p>
            <w:pPr>
              <w:jc w:val="center"/>
              <w:rPr>
                <w:rFonts w:hint="eastAsia" w:asciiTheme="minorEastAsia" w:hAnsiTheme="minorEastAsia" w:eastAsiaTheme="minorEastAsia" w:cstheme="minorEastAsia"/>
                <w:sz w:val="24"/>
                <w:szCs w:val="24"/>
                <w:lang w:eastAsia="zh-CN"/>
              </w:rPr>
            </w:pPr>
          </w:p>
        </w:tc>
        <w:tc>
          <w:tcPr>
            <w:tcW w:w="1260"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自动化教师</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3名</w:t>
            </w:r>
          </w:p>
        </w:tc>
        <w:tc>
          <w:tcPr>
            <w:tcW w:w="5136"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研究生以上学历，自动化相关专业，有自动化从业经验者优先；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726" w:type="dxa"/>
            <w:vMerge w:val="continue"/>
            <w:vAlign w:val="center"/>
          </w:tcPr>
          <w:p>
            <w:pPr>
              <w:jc w:val="center"/>
              <w:rPr>
                <w:rFonts w:hint="eastAsia" w:asciiTheme="minorEastAsia" w:hAnsiTheme="minorEastAsia" w:eastAsiaTheme="minorEastAsia" w:cstheme="minorEastAsia"/>
                <w:sz w:val="24"/>
                <w:szCs w:val="24"/>
                <w:lang w:val="en-US" w:eastAsia="zh-CN"/>
              </w:rPr>
            </w:pPr>
          </w:p>
        </w:tc>
        <w:tc>
          <w:tcPr>
            <w:tcW w:w="915" w:type="dxa"/>
            <w:vMerge w:val="continue"/>
            <w:vAlign w:val="center"/>
          </w:tcPr>
          <w:p>
            <w:pPr>
              <w:jc w:val="center"/>
              <w:rPr>
                <w:rFonts w:hint="eastAsia" w:asciiTheme="minorEastAsia" w:hAnsiTheme="minorEastAsia" w:eastAsiaTheme="minorEastAsia" w:cstheme="minorEastAsia"/>
                <w:sz w:val="24"/>
                <w:szCs w:val="24"/>
                <w:lang w:eastAsia="zh-CN"/>
              </w:rPr>
            </w:pPr>
          </w:p>
        </w:tc>
        <w:tc>
          <w:tcPr>
            <w:tcW w:w="1260"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计算机试验教学中心实验员</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1名</w:t>
            </w:r>
          </w:p>
        </w:tc>
        <w:tc>
          <w:tcPr>
            <w:tcW w:w="5136"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本科及以上学历，计算机科学与技术、软件工程、网络工程、物联网工程等专业，有相关工作经验者优先；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726" w:type="dxa"/>
            <w:vMerge w:val="restart"/>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915" w:type="dxa"/>
            <w:vMerge w:val="restart"/>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基础部</w:t>
            </w:r>
          </w:p>
        </w:tc>
        <w:tc>
          <w:tcPr>
            <w:tcW w:w="1260"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形体教师</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1名</w:t>
            </w:r>
          </w:p>
        </w:tc>
        <w:tc>
          <w:tcPr>
            <w:tcW w:w="5136"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研究生以上学历，形体、瑜伽、健美操相关方向，有教学经验者优先；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726" w:type="dxa"/>
            <w:vMerge w:val="continue"/>
            <w:vAlign w:val="center"/>
          </w:tcPr>
          <w:p>
            <w:pPr>
              <w:jc w:val="center"/>
              <w:rPr>
                <w:rFonts w:hint="eastAsia" w:asciiTheme="minorEastAsia" w:hAnsiTheme="minorEastAsia" w:eastAsiaTheme="minorEastAsia" w:cstheme="minorEastAsia"/>
                <w:sz w:val="24"/>
                <w:szCs w:val="24"/>
                <w:lang w:val="en-US" w:eastAsia="zh-CN"/>
              </w:rPr>
            </w:pPr>
          </w:p>
        </w:tc>
        <w:tc>
          <w:tcPr>
            <w:tcW w:w="915" w:type="dxa"/>
            <w:vMerge w:val="continue"/>
            <w:vAlign w:val="center"/>
          </w:tcPr>
          <w:p>
            <w:pPr>
              <w:jc w:val="center"/>
              <w:rPr>
                <w:rFonts w:hint="eastAsia" w:asciiTheme="minorEastAsia" w:hAnsiTheme="minorEastAsia" w:eastAsiaTheme="minorEastAsia" w:cstheme="minorEastAsia"/>
                <w:sz w:val="24"/>
                <w:szCs w:val="24"/>
                <w:lang w:eastAsia="zh-CN"/>
              </w:rPr>
            </w:pPr>
          </w:p>
        </w:tc>
        <w:tc>
          <w:tcPr>
            <w:tcW w:w="1260"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物理教师</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2名</w:t>
            </w:r>
          </w:p>
        </w:tc>
        <w:tc>
          <w:tcPr>
            <w:tcW w:w="5136"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研究生以上学历，物理相关专业，专业课优秀，有相关教学经验者优先；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726" w:type="dxa"/>
            <w:vMerge w:val="continue"/>
            <w:vAlign w:val="center"/>
          </w:tcPr>
          <w:p>
            <w:pPr>
              <w:jc w:val="center"/>
              <w:rPr>
                <w:rFonts w:hint="eastAsia" w:asciiTheme="minorEastAsia" w:hAnsiTheme="minorEastAsia" w:eastAsiaTheme="minorEastAsia" w:cstheme="minorEastAsia"/>
                <w:sz w:val="24"/>
                <w:szCs w:val="24"/>
                <w:lang w:val="en-US" w:eastAsia="zh-CN"/>
              </w:rPr>
            </w:pPr>
          </w:p>
        </w:tc>
        <w:tc>
          <w:tcPr>
            <w:tcW w:w="915" w:type="dxa"/>
            <w:vMerge w:val="continue"/>
            <w:vAlign w:val="center"/>
          </w:tcPr>
          <w:p>
            <w:pPr>
              <w:jc w:val="center"/>
              <w:rPr>
                <w:rFonts w:hint="eastAsia" w:asciiTheme="minorEastAsia" w:hAnsiTheme="minorEastAsia" w:eastAsiaTheme="minorEastAsia" w:cstheme="minorEastAsia"/>
                <w:sz w:val="24"/>
                <w:szCs w:val="24"/>
                <w:lang w:eastAsia="zh-CN"/>
              </w:rPr>
            </w:pPr>
          </w:p>
        </w:tc>
        <w:tc>
          <w:tcPr>
            <w:tcW w:w="1260"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数学教师</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2名</w:t>
            </w:r>
          </w:p>
        </w:tc>
        <w:tc>
          <w:tcPr>
            <w:tcW w:w="5136"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研究生以上学历，高等数学相关专业，专业课优秀，有相关教学经验者优先；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jc w:val="center"/>
        </w:trPr>
        <w:tc>
          <w:tcPr>
            <w:tcW w:w="726"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915"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实训设备处</w:t>
            </w:r>
          </w:p>
        </w:tc>
        <w:tc>
          <w:tcPr>
            <w:tcW w:w="1260"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技术人员</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3名</w:t>
            </w:r>
          </w:p>
        </w:tc>
        <w:tc>
          <w:tcPr>
            <w:tcW w:w="5136"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本科及以上学历，计算机相关专业，有计算机硬件和软件维护工作经验者优先；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726"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915"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学生处</w:t>
            </w:r>
          </w:p>
        </w:tc>
        <w:tc>
          <w:tcPr>
            <w:tcW w:w="1260"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辅导员</w:t>
            </w:r>
          </w:p>
        </w:tc>
        <w:tc>
          <w:tcPr>
            <w:tcW w:w="73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3名</w:t>
            </w:r>
          </w:p>
        </w:tc>
        <w:tc>
          <w:tcPr>
            <w:tcW w:w="5136"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研究生以上学历，专业不限，党员和学生干部优先。</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b w:val="0"/>
          <w:bCs w:val="0"/>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b w:val="0"/>
          <w:bCs w:val="0"/>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b w:val="0"/>
          <w:bCs w:val="0"/>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b w:val="0"/>
          <w:bCs w:val="0"/>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b/>
          <w:bCs/>
          <w:sz w:val="24"/>
          <w:szCs w:val="24"/>
        </w:rPr>
      </w:pPr>
      <w:r>
        <w:rPr>
          <w:rFonts w:hint="eastAsia" w:ascii="黑体" w:hAnsi="黑体" w:eastAsia="黑体" w:cs="黑体"/>
          <w:b/>
          <w:bCs/>
          <w:sz w:val="24"/>
          <w:szCs w:val="24"/>
          <w:lang w:eastAsia="zh-CN"/>
        </w:rPr>
        <w:t>二、待遇</w:t>
      </w:r>
      <w:r>
        <w:rPr>
          <w:rFonts w:hint="eastAsia" w:ascii="黑体" w:hAnsi="黑体" w:eastAsia="黑体" w:cs="黑体"/>
          <w:b/>
          <w:bCs/>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1、待遇从优，学校提供免费住宿；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2、试用考核合格后，按国家相关规定签订劳动合同；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3、转接人事档案，学院统一缴纳五险一金；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4、可进行高校教师资格认定和职称评定；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5、享受周末双休、国家法定节假日休假和寒暑假带薪休假；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6、特别优秀者可视个人情况面议。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三、应聘程序：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"mailto:请符合条件的应聘者将山东外事翻译职业学院招聘登记表与个人简历投递至sdwsrsc@163.com，邮件主题需注明\“应聘岗位+姓名+毕业院校+专业+学历"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请符合条件的应聘者将个人简历投递至</w:t>
      </w:r>
      <w:r>
        <w:rPr>
          <w:rFonts w:hint="default" w:ascii="Times New Roman" w:hAnsi="Times New Roman" w:cs="Times New Roman" w:eastAsiaTheme="minorEastAsia"/>
          <w:sz w:val="24"/>
          <w:szCs w:val="24"/>
          <w:lang w:val="en-US" w:eastAsia="zh-CN"/>
        </w:rPr>
        <w:t>sdwsrsc@163.com</w:t>
      </w:r>
      <w:r>
        <w:rPr>
          <w:rFonts w:hint="eastAsia" w:asciiTheme="minorEastAsia" w:hAnsiTheme="minorEastAsia" w:eastAsiaTheme="minorEastAsia" w:cstheme="minorEastAsia"/>
          <w:sz w:val="24"/>
          <w:szCs w:val="24"/>
          <w:lang w:val="en-US" w:eastAsia="zh-CN"/>
        </w:rPr>
        <w:t>，邮件主题需注明“应聘岗位+姓名+毕业院校+学历+专业</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2、我校对收到的简历进行资格审查，初审合格后，将电话通知来校参加面试和试讲。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联系人</w:t>
      </w:r>
      <w:r>
        <w:rPr>
          <w:rFonts w:hint="eastAsia" w:asciiTheme="minorEastAsia" w:hAnsiTheme="minorEastAsia" w:eastAsiaTheme="minorEastAsia" w:cstheme="minorEastAsia"/>
          <w:sz w:val="24"/>
          <w:szCs w:val="24"/>
          <w:lang w:val="en-US" w:eastAsia="zh-CN"/>
        </w:rPr>
        <w:t>：史老师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联系电话</w:t>
      </w:r>
      <w:r>
        <w:rPr>
          <w:rFonts w:hint="eastAsia" w:asciiTheme="minorEastAsia" w:hAnsiTheme="minorEastAsia" w:eastAsiaTheme="minorEastAsia" w:cstheme="minorEastAsia"/>
          <w:sz w:val="24"/>
          <w:szCs w:val="24"/>
          <w:lang w:val="en-US" w:eastAsia="zh-CN"/>
        </w:rPr>
        <w:t>：0631-3917077</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4"/>
          <w:szCs w:val="24"/>
          <w:lang w:val="en-US" w:eastAsia="zh-CN"/>
        </w:rPr>
        <w:t>学院地址</w:t>
      </w:r>
      <w:r>
        <w:rPr>
          <w:rFonts w:hint="eastAsia" w:asciiTheme="minorEastAsia" w:hAnsiTheme="minorEastAsia" w:eastAsiaTheme="minorEastAsia" w:cstheme="minorEastAsia"/>
          <w:sz w:val="24"/>
          <w:szCs w:val="24"/>
          <w:lang w:val="en-US" w:eastAsia="zh-CN"/>
        </w:rPr>
        <w:t xml:space="preserve">：山东威海乳山市长江路788号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63332"/>
    <w:rsid w:val="00186F72"/>
    <w:rsid w:val="001B35D6"/>
    <w:rsid w:val="0045506F"/>
    <w:rsid w:val="00650BFE"/>
    <w:rsid w:val="007C4DED"/>
    <w:rsid w:val="008E71AC"/>
    <w:rsid w:val="00C220E9"/>
    <w:rsid w:val="019D453E"/>
    <w:rsid w:val="01AD2EC3"/>
    <w:rsid w:val="01F51572"/>
    <w:rsid w:val="02544451"/>
    <w:rsid w:val="03C54AC4"/>
    <w:rsid w:val="03F70266"/>
    <w:rsid w:val="044F636A"/>
    <w:rsid w:val="04510DCF"/>
    <w:rsid w:val="048327E2"/>
    <w:rsid w:val="048F229E"/>
    <w:rsid w:val="0557584C"/>
    <w:rsid w:val="0595032B"/>
    <w:rsid w:val="062F24E5"/>
    <w:rsid w:val="07074D73"/>
    <w:rsid w:val="07FF19E7"/>
    <w:rsid w:val="083F1956"/>
    <w:rsid w:val="08C46168"/>
    <w:rsid w:val="095A1F30"/>
    <w:rsid w:val="09D4088B"/>
    <w:rsid w:val="0A2445E1"/>
    <w:rsid w:val="0A597D44"/>
    <w:rsid w:val="0AA84B9E"/>
    <w:rsid w:val="0AB32D33"/>
    <w:rsid w:val="0C1111CF"/>
    <w:rsid w:val="0CC13595"/>
    <w:rsid w:val="0D051969"/>
    <w:rsid w:val="0D1379AD"/>
    <w:rsid w:val="0D14636D"/>
    <w:rsid w:val="0D1A760D"/>
    <w:rsid w:val="0D4A31E2"/>
    <w:rsid w:val="0D6F670A"/>
    <w:rsid w:val="0D9B0850"/>
    <w:rsid w:val="0DFD40E5"/>
    <w:rsid w:val="0E125951"/>
    <w:rsid w:val="0E236F3B"/>
    <w:rsid w:val="0E985FA9"/>
    <w:rsid w:val="0ED148B0"/>
    <w:rsid w:val="0F221E7C"/>
    <w:rsid w:val="0F6B7EA2"/>
    <w:rsid w:val="0FA82C05"/>
    <w:rsid w:val="10245FB4"/>
    <w:rsid w:val="10C12D95"/>
    <w:rsid w:val="10F544C4"/>
    <w:rsid w:val="111B1232"/>
    <w:rsid w:val="1156030D"/>
    <w:rsid w:val="124B7F5E"/>
    <w:rsid w:val="127C41E3"/>
    <w:rsid w:val="12B5028F"/>
    <w:rsid w:val="12C37EEF"/>
    <w:rsid w:val="12EE10CC"/>
    <w:rsid w:val="14054FEE"/>
    <w:rsid w:val="146D08E5"/>
    <w:rsid w:val="14FD48C5"/>
    <w:rsid w:val="1519796F"/>
    <w:rsid w:val="15593E0A"/>
    <w:rsid w:val="155E27FA"/>
    <w:rsid w:val="17160C21"/>
    <w:rsid w:val="17477B9C"/>
    <w:rsid w:val="17A15620"/>
    <w:rsid w:val="18215D3B"/>
    <w:rsid w:val="185600C9"/>
    <w:rsid w:val="19274AA0"/>
    <w:rsid w:val="193418E8"/>
    <w:rsid w:val="19766D87"/>
    <w:rsid w:val="19C41098"/>
    <w:rsid w:val="19F55FDC"/>
    <w:rsid w:val="1A166DAE"/>
    <w:rsid w:val="1B1D4B6D"/>
    <w:rsid w:val="1B40554E"/>
    <w:rsid w:val="1B7A3B82"/>
    <w:rsid w:val="1BAC76CD"/>
    <w:rsid w:val="1C0F06DC"/>
    <w:rsid w:val="1C3649E3"/>
    <w:rsid w:val="1C3A63BD"/>
    <w:rsid w:val="1CF255DD"/>
    <w:rsid w:val="1D630F0D"/>
    <w:rsid w:val="1D772F2E"/>
    <w:rsid w:val="1E8A14EE"/>
    <w:rsid w:val="1EAA23E8"/>
    <w:rsid w:val="1EC24E04"/>
    <w:rsid w:val="1F3E0CDC"/>
    <w:rsid w:val="1F410877"/>
    <w:rsid w:val="1FA23877"/>
    <w:rsid w:val="1FAE3C30"/>
    <w:rsid w:val="20C53A15"/>
    <w:rsid w:val="210F6A37"/>
    <w:rsid w:val="210F6FCA"/>
    <w:rsid w:val="213918EA"/>
    <w:rsid w:val="219E345B"/>
    <w:rsid w:val="21C072BE"/>
    <w:rsid w:val="22114614"/>
    <w:rsid w:val="2282793D"/>
    <w:rsid w:val="229E5135"/>
    <w:rsid w:val="237C1CAC"/>
    <w:rsid w:val="23D90491"/>
    <w:rsid w:val="247C0ADF"/>
    <w:rsid w:val="24A25012"/>
    <w:rsid w:val="24CE0B4A"/>
    <w:rsid w:val="254D0124"/>
    <w:rsid w:val="25C140CC"/>
    <w:rsid w:val="261F708D"/>
    <w:rsid w:val="26734549"/>
    <w:rsid w:val="289F3859"/>
    <w:rsid w:val="28E53411"/>
    <w:rsid w:val="29493135"/>
    <w:rsid w:val="2951341A"/>
    <w:rsid w:val="29623B59"/>
    <w:rsid w:val="2A045B00"/>
    <w:rsid w:val="2A5C7C7B"/>
    <w:rsid w:val="2A924090"/>
    <w:rsid w:val="2AF46D50"/>
    <w:rsid w:val="2B034D1C"/>
    <w:rsid w:val="2B3332C4"/>
    <w:rsid w:val="2B6E6F20"/>
    <w:rsid w:val="2B9B07E3"/>
    <w:rsid w:val="2BF23495"/>
    <w:rsid w:val="2CCD0F42"/>
    <w:rsid w:val="2CEF574A"/>
    <w:rsid w:val="2CF24120"/>
    <w:rsid w:val="2D0E430E"/>
    <w:rsid w:val="2D2A31E0"/>
    <w:rsid w:val="2DBB22A5"/>
    <w:rsid w:val="2DDF7286"/>
    <w:rsid w:val="2E53604F"/>
    <w:rsid w:val="2E556685"/>
    <w:rsid w:val="2FFF0A6F"/>
    <w:rsid w:val="3041186E"/>
    <w:rsid w:val="306C443D"/>
    <w:rsid w:val="30900AD1"/>
    <w:rsid w:val="30BF0D5A"/>
    <w:rsid w:val="30FB44F7"/>
    <w:rsid w:val="31DB5299"/>
    <w:rsid w:val="32341F81"/>
    <w:rsid w:val="32630D7F"/>
    <w:rsid w:val="32B44043"/>
    <w:rsid w:val="33561688"/>
    <w:rsid w:val="33BD7E08"/>
    <w:rsid w:val="33F621A2"/>
    <w:rsid w:val="343B5E34"/>
    <w:rsid w:val="34792544"/>
    <w:rsid w:val="349A610D"/>
    <w:rsid w:val="34A2309C"/>
    <w:rsid w:val="34A93CFA"/>
    <w:rsid w:val="34B41CCF"/>
    <w:rsid w:val="34E73D92"/>
    <w:rsid w:val="34F2697D"/>
    <w:rsid w:val="34F85328"/>
    <w:rsid w:val="35C2641B"/>
    <w:rsid w:val="36ED4CD1"/>
    <w:rsid w:val="372E6893"/>
    <w:rsid w:val="37DF06AD"/>
    <w:rsid w:val="38091FF9"/>
    <w:rsid w:val="389746BB"/>
    <w:rsid w:val="38B67D4D"/>
    <w:rsid w:val="38DE443B"/>
    <w:rsid w:val="3A0524AE"/>
    <w:rsid w:val="3C2D57F1"/>
    <w:rsid w:val="3C444690"/>
    <w:rsid w:val="3C8164C6"/>
    <w:rsid w:val="3CBF2BCB"/>
    <w:rsid w:val="3CE066AB"/>
    <w:rsid w:val="3D146481"/>
    <w:rsid w:val="3D174A99"/>
    <w:rsid w:val="3D176FF0"/>
    <w:rsid w:val="3D7468C0"/>
    <w:rsid w:val="3DFC3CED"/>
    <w:rsid w:val="3E804040"/>
    <w:rsid w:val="3EF111AD"/>
    <w:rsid w:val="3EFC5606"/>
    <w:rsid w:val="3F9D6222"/>
    <w:rsid w:val="3FE41071"/>
    <w:rsid w:val="40104383"/>
    <w:rsid w:val="40C7685F"/>
    <w:rsid w:val="41425594"/>
    <w:rsid w:val="4169641A"/>
    <w:rsid w:val="42FB5619"/>
    <w:rsid w:val="42FD329F"/>
    <w:rsid w:val="43314805"/>
    <w:rsid w:val="43350E8E"/>
    <w:rsid w:val="435340FE"/>
    <w:rsid w:val="43805C54"/>
    <w:rsid w:val="440719FB"/>
    <w:rsid w:val="44632609"/>
    <w:rsid w:val="44B95AE3"/>
    <w:rsid w:val="450D219C"/>
    <w:rsid w:val="456A578A"/>
    <w:rsid w:val="45865D76"/>
    <w:rsid w:val="45B613DB"/>
    <w:rsid w:val="46283458"/>
    <w:rsid w:val="462D6430"/>
    <w:rsid w:val="4642693D"/>
    <w:rsid w:val="4696076E"/>
    <w:rsid w:val="46E65E3F"/>
    <w:rsid w:val="474D2DBE"/>
    <w:rsid w:val="475B7151"/>
    <w:rsid w:val="47CD2FA6"/>
    <w:rsid w:val="47DE62CB"/>
    <w:rsid w:val="48516DFE"/>
    <w:rsid w:val="488712BD"/>
    <w:rsid w:val="48876C82"/>
    <w:rsid w:val="488A6126"/>
    <w:rsid w:val="492C49E8"/>
    <w:rsid w:val="49544189"/>
    <w:rsid w:val="499211FD"/>
    <w:rsid w:val="4A73500D"/>
    <w:rsid w:val="4A8D061E"/>
    <w:rsid w:val="4AC72976"/>
    <w:rsid w:val="4AD56F6D"/>
    <w:rsid w:val="4AF54D39"/>
    <w:rsid w:val="4B1D4EBC"/>
    <w:rsid w:val="4B4760AA"/>
    <w:rsid w:val="4B657768"/>
    <w:rsid w:val="4BAA2790"/>
    <w:rsid w:val="4C4F631F"/>
    <w:rsid w:val="4CAB580C"/>
    <w:rsid w:val="4CE241EB"/>
    <w:rsid w:val="4D401031"/>
    <w:rsid w:val="4D510FBA"/>
    <w:rsid w:val="4D837A6D"/>
    <w:rsid w:val="4DA04ADE"/>
    <w:rsid w:val="4DAF0CAD"/>
    <w:rsid w:val="4DB25753"/>
    <w:rsid w:val="4DF60DF5"/>
    <w:rsid w:val="4E493FF3"/>
    <w:rsid w:val="4E992143"/>
    <w:rsid w:val="4EA0319E"/>
    <w:rsid w:val="4EE07C82"/>
    <w:rsid w:val="4F7E075C"/>
    <w:rsid w:val="4F851A72"/>
    <w:rsid w:val="4F950F48"/>
    <w:rsid w:val="4FAE7AC2"/>
    <w:rsid w:val="4FE62B08"/>
    <w:rsid w:val="50B012A8"/>
    <w:rsid w:val="510E320E"/>
    <w:rsid w:val="51CA4399"/>
    <w:rsid w:val="520137A8"/>
    <w:rsid w:val="521F40D4"/>
    <w:rsid w:val="528075DD"/>
    <w:rsid w:val="52C2104D"/>
    <w:rsid w:val="536A435C"/>
    <w:rsid w:val="53A21D80"/>
    <w:rsid w:val="53B03191"/>
    <w:rsid w:val="53FB5FA5"/>
    <w:rsid w:val="541D006B"/>
    <w:rsid w:val="542F607B"/>
    <w:rsid w:val="546D5F5E"/>
    <w:rsid w:val="5473334C"/>
    <w:rsid w:val="54C87410"/>
    <w:rsid w:val="554312A7"/>
    <w:rsid w:val="55917B43"/>
    <w:rsid w:val="563006D8"/>
    <w:rsid w:val="570438AF"/>
    <w:rsid w:val="5714300A"/>
    <w:rsid w:val="57302C5F"/>
    <w:rsid w:val="57A40476"/>
    <w:rsid w:val="57CF385D"/>
    <w:rsid w:val="5817391C"/>
    <w:rsid w:val="58312ED4"/>
    <w:rsid w:val="58544DB1"/>
    <w:rsid w:val="587E7C55"/>
    <w:rsid w:val="58F279B1"/>
    <w:rsid w:val="58F41734"/>
    <w:rsid w:val="59742088"/>
    <w:rsid w:val="5A8B008A"/>
    <w:rsid w:val="5AB623C3"/>
    <w:rsid w:val="5AD90D1E"/>
    <w:rsid w:val="5B163332"/>
    <w:rsid w:val="5B9F0D32"/>
    <w:rsid w:val="5C0C5696"/>
    <w:rsid w:val="5C150AFA"/>
    <w:rsid w:val="5C19168F"/>
    <w:rsid w:val="5CBB5D59"/>
    <w:rsid w:val="5CCA4E5E"/>
    <w:rsid w:val="5D034B77"/>
    <w:rsid w:val="5D6B015A"/>
    <w:rsid w:val="5D821691"/>
    <w:rsid w:val="5DB20433"/>
    <w:rsid w:val="5DE44FF0"/>
    <w:rsid w:val="5E085587"/>
    <w:rsid w:val="5E1D3C1A"/>
    <w:rsid w:val="5E4F457C"/>
    <w:rsid w:val="5EA75531"/>
    <w:rsid w:val="5EAE3EFE"/>
    <w:rsid w:val="5EAF23B0"/>
    <w:rsid w:val="5EC34ADD"/>
    <w:rsid w:val="5EDA1445"/>
    <w:rsid w:val="5F8216D2"/>
    <w:rsid w:val="5FB54D5F"/>
    <w:rsid w:val="5FC13009"/>
    <w:rsid w:val="60923278"/>
    <w:rsid w:val="60E72673"/>
    <w:rsid w:val="611B2DBD"/>
    <w:rsid w:val="619F673C"/>
    <w:rsid w:val="62210AD7"/>
    <w:rsid w:val="625835FD"/>
    <w:rsid w:val="6275268C"/>
    <w:rsid w:val="629705FB"/>
    <w:rsid w:val="62CC5FC3"/>
    <w:rsid w:val="630250B1"/>
    <w:rsid w:val="63206FEB"/>
    <w:rsid w:val="633D2A54"/>
    <w:rsid w:val="637E7CBD"/>
    <w:rsid w:val="63806D6D"/>
    <w:rsid w:val="63A44A78"/>
    <w:rsid w:val="64401AB7"/>
    <w:rsid w:val="648151B1"/>
    <w:rsid w:val="6486083C"/>
    <w:rsid w:val="65B900EE"/>
    <w:rsid w:val="661273B7"/>
    <w:rsid w:val="662560D0"/>
    <w:rsid w:val="662F6491"/>
    <w:rsid w:val="66453749"/>
    <w:rsid w:val="66D52754"/>
    <w:rsid w:val="66EE0C39"/>
    <w:rsid w:val="670D4D48"/>
    <w:rsid w:val="68641928"/>
    <w:rsid w:val="68652F80"/>
    <w:rsid w:val="68774793"/>
    <w:rsid w:val="68A62342"/>
    <w:rsid w:val="69A12A59"/>
    <w:rsid w:val="69DA4BCF"/>
    <w:rsid w:val="6A5A1E75"/>
    <w:rsid w:val="6B2258D3"/>
    <w:rsid w:val="6BB92808"/>
    <w:rsid w:val="6C54078B"/>
    <w:rsid w:val="6C9602DC"/>
    <w:rsid w:val="6CDD671A"/>
    <w:rsid w:val="6D387C77"/>
    <w:rsid w:val="6D54156A"/>
    <w:rsid w:val="6D77570D"/>
    <w:rsid w:val="6E4309FE"/>
    <w:rsid w:val="6E5330F2"/>
    <w:rsid w:val="6E8E4A70"/>
    <w:rsid w:val="6EBA32A9"/>
    <w:rsid w:val="6EE23A93"/>
    <w:rsid w:val="6F0C46FE"/>
    <w:rsid w:val="6FAD3D08"/>
    <w:rsid w:val="6FC65026"/>
    <w:rsid w:val="70C808EC"/>
    <w:rsid w:val="70F56FD9"/>
    <w:rsid w:val="70F6062D"/>
    <w:rsid w:val="714E64C0"/>
    <w:rsid w:val="716D45EF"/>
    <w:rsid w:val="71A20AE9"/>
    <w:rsid w:val="72057A4C"/>
    <w:rsid w:val="723F4E99"/>
    <w:rsid w:val="72740574"/>
    <w:rsid w:val="728B74BE"/>
    <w:rsid w:val="73157070"/>
    <w:rsid w:val="73477F03"/>
    <w:rsid w:val="743F43CB"/>
    <w:rsid w:val="746B3502"/>
    <w:rsid w:val="74D41EA9"/>
    <w:rsid w:val="74E1596A"/>
    <w:rsid w:val="74E43790"/>
    <w:rsid w:val="7581644A"/>
    <w:rsid w:val="758B2444"/>
    <w:rsid w:val="75EE168F"/>
    <w:rsid w:val="76A81F76"/>
    <w:rsid w:val="76B06667"/>
    <w:rsid w:val="76B1106E"/>
    <w:rsid w:val="76B558B5"/>
    <w:rsid w:val="76C93A65"/>
    <w:rsid w:val="76D41756"/>
    <w:rsid w:val="76D835B1"/>
    <w:rsid w:val="773F36BF"/>
    <w:rsid w:val="77AE2D52"/>
    <w:rsid w:val="77CE2583"/>
    <w:rsid w:val="77DD594B"/>
    <w:rsid w:val="77F9109D"/>
    <w:rsid w:val="78EF4F0A"/>
    <w:rsid w:val="790173DE"/>
    <w:rsid w:val="79550AAE"/>
    <w:rsid w:val="79CA53A0"/>
    <w:rsid w:val="79CE2D68"/>
    <w:rsid w:val="7ADA74EB"/>
    <w:rsid w:val="7B3F450C"/>
    <w:rsid w:val="7B431F38"/>
    <w:rsid w:val="7B51436B"/>
    <w:rsid w:val="7B772679"/>
    <w:rsid w:val="7BD570A2"/>
    <w:rsid w:val="7C5F788F"/>
    <w:rsid w:val="7C6739E4"/>
    <w:rsid w:val="7D532A7E"/>
    <w:rsid w:val="7E961409"/>
    <w:rsid w:val="7E9D1886"/>
    <w:rsid w:val="7EDF44A2"/>
    <w:rsid w:val="7F662CD8"/>
    <w:rsid w:val="7F71091F"/>
    <w:rsid w:val="7F942088"/>
    <w:rsid w:val="7F9F6F6D"/>
    <w:rsid w:val="7FE4459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szCs w:val="24"/>
    </w:rPr>
  </w:style>
  <w:style w:type="character" w:styleId="4">
    <w:name w:val="Strong"/>
    <w:basedOn w:val="3"/>
    <w:qFormat/>
    <w:uiPriority w:val="99"/>
    <w:rPr>
      <w:b/>
      <w:bCs/>
    </w:rPr>
  </w:style>
  <w:style w:type="character" w:styleId="5">
    <w:name w:val="Hyperlink"/>
    <w:basedOn w:val="3"/>
    <w:qFormat/>
    <w:uiPriority w:val="99"/>
    <w:rPr>
      <w:color w:val="0000FF"/>
      <w:u w:val="single"/>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WSFY</Company>
  <Pages>2</Pages>
  <Words>187</Words>
  <Characters>1070</Characters>
  <Lines>0</Lines>
  <Paragraphs>0</Paragraphs>
  <TotalTime>15</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2016-10-17T02:07:00Z</dcterms:created>
  <dc:creator>Administrator</dc:creator>
  <cp:lastModifiedBy>LiBra★</cp:lastModifiedBy>
  <cp:lastPrinted>2018-05-18T09:02:34Z</cp:lastPrinted>
  <dcterms:modified xsi:type="dcterms:W3CDTF">2018-05-18T09:21:26Z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