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仿宋_GB2312" w:hAnsi="仿宋" w:eastAsia="仿宋_GB2312" w:cs="Times New Roman"/>
          <w:sz w:val="32"/>
          <w:szCs w:val="32"/>
        </w:rPr>
      </w:pPr>
      <w:r>
        <w:rPr>
          <w:rStyle w:val="11"/>
          <w:rFonts w:hint="eastAsia" w:ascii="仿宋_GB2312" w:hAnsi="仿宋" w:eastAsia="仿宋_GB2312" w:cs="黑体"/>
          <w:sz w:val="32"/>
          <w:szCs w:val="32"/>
        </w:rPr>
        <w:t>附件3</w:t>
      </w:r>
    </w:p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青岛市卫生健康委员会直属事业单位公开招聘高级人才和博士简章》，理解且认可其内容，确定本人符合应聘条件。我郑重承诺：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Y4MTU4ZTUyNmJmNTQwN2IyZDJhNTg5MjFkYjkzNjY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  <w:rsid w:val="449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2021-03-23T01:05:00Z</dcterms:created>
  <dc:creator>微软用户</dc:creator>
  <cp:lastModifiedBy>宁</cp:lastModifiedBy>
  <cp:lastPrinted>2021-02-03T03:18:00Z</cp:lastPrinted>
  <dcterms:modified xsi:type="dcterms:W3CDTF">2024-01-24T08:04:51Z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9E84790D0A874CD6B88075F7F92715E0_12</vt:lpwstr>
  </property>
</Properties>
</file>