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嘉祥县金屯中心卫生院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 w:firstLine="560"/>
        <w:jc w:val="both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嘉祥县金屯中心卫生院位于嘉祥县、金乡县、市中区两县一市交界处的金屯镇政府驻地，服务半径达到30多公里，服务人口30多万人，总占地面积3.2万平方米，建筑面积3万平方米，业务用房面积1.5 万平方米。是一所集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预防保健、全科医疗、康复医学、查体中心、医护型养老院、精神病医院为一体的综合性医院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下设有内、外、妇、儿、中医、精神科、眼科、口腔、耳鼻喉、麻醉、皮肤、120急救中心、康复中心、公共卫生查体中心、医学影像、医学检查、重症监护等临床、辅检科室，拥有CT、DR、CS800B全自动生化分析仪、彩超、层流净化手术室、中央空调、中心供氧、医用病床呼叫系统等万元以上医疗设备100余台。全院开设床位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285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张，现有干部职工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220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人，其中高级职称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8人，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中级职称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人，初级职称1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2人，工勤及其他人员22人，本科学历29人，专科学历73人。由于医院建设发展需要，结合我院卫生专业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技术人才短缺的实际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公开招聘卫生专业技术人员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一、招聘岗位及名额：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1、临床医学专业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10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大专及以上学历               男女不限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2、康复治疗学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 大专及以上学历               男女不限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3、护理专业      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名     大专及以上学历               男女不限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762"/>
        </w:tabs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4、预防医学         1名     大专及以上学历               男女不限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0" w:afterAutospacing="0" w:line="390" w:lineRule="atLeast"/>
        <w:ind w:right="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二、招聘条件：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、遵纪守法，品行端正，</w:t>
      </w:r>
      <w:r>
        <w:rPr>
          <w:rFonts w:ascii="宋体" w:hAnsi="宋体" w:eastAsia="宋体" w:cs="宋体"/>
          <w:sz w:val="24"/>
          <w:szCs w:val="24"/>
        </w:rPr>
        <w:t>具备高度的责任心、团队精神和服务意识，适应能力强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，热爱本职工作。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、身体健康、符合招聘岗位聘用标准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  <w:lang w:val="en-US" w:eastAsia="zh-CN"/>
        </w:rPr>
        <w:t>三、工资及福利待遇：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1、签订劳动合同，缴纳社会保险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2、试用期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3个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月，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1500元；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转正后基本工资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2000元）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绩效工资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福利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3、免费提供住宿。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联系人： 汤院长   15069713162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         张主任   18766820330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邮箱：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instrText xml:space="preserve"> HYPERLINK "mailto:jxxjsbyy@163.com" </w:instrTex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  <w:shd w:val="clear" w:fill="FFFFFF"/>
          <w:lang w:val="en-US" w:eastAsia="zh-CN"/>
        </w:rPr>
        <w:t>jt6901668@163.com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 xml:space="preserve"> 医院地址： 济宁市嘉祥县金屯镇政府驻地嘉祥县金屯中心卫生院</w:t>
      </w:r>
    </w:p>
    <w:sectPr>
      <w:pgSz w:w="11906" w:h="16838"/>
      <w:pgMar w:top="1242" w:right="1800" w:bottom="55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F21DD"/>
    <w:rsid w:val="035E0473"/>
    <w:rsid w:val="112964DB"/>
    <w:rsid w:val="18951C66"/>
    <w:rsid w:val="22771730"/>
    <w:rsid w:val="284E172D"/>
    <w:rsid w:val="55D621A6"/>
    <w:rsid w:val="59F04969"/>
    <w:rsid w:val="61BF21DD"/>
    <w:rsid w:val="6A0467C7"/>
    <w:rsid w:val="79A74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3399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bds_more"/>
    <w:basedOn w:val="3"/>
    <w:qFormat/>
    <w:uiPriority w:val="0"/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nopic1"/>
    <w:basedOn w:val="3"/>
    <w:qFormat/>
    <w:uiPriority w:val="0"/>
  </w:style>
  <w:style w:type="character" w:customStyle="1" w:styleId="10">
    <w:name w:val="bds_nopic2"/>
    <w:basedOn w:val="3"/>
    <w:qFormat/>
    <w:uiPriority w:val="0"/>
  </w:style>
  <w:style w:type="character" w:customStyle="1" w:styleId="11">
    <w:name w:val="bds_more2"/>
    <w:basedOn w:val="3"/>
    <w:qFormat/>
    <w:uiPriority w:val="0"/>
  </w:style>
  <w:style w:type="character" w:customStyle="1" w:styleId="12">
    <w:name w:val="bds_more3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4"/>
    <w:basedOn w:val="3"/>
    <w:qFormat/>
    <w:uiPriority w:val="0"/>
  </w:style>
  <w:style w:type="character" w:customStyle="1" w:styleId="14">
    <w:name w:val="bds_more1"/>
    <w:basedOn w:val="3"/>
    <w:qFormat/>
    <w:uiPriority w:val="0"/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2017-02-13T06:12:00Z</dcterms:created>
  <dc:creator>Administrator</dc:creator>
  <cp:lastModifiedBy>Administrator</cp:lastModifiedBy>
  <cp:lastPrinted>2017-04-06T02:25:00Z</cp:lastPrinted>
  <dcterms:modified xsi:type="dcterms:W3CDTF">2018-03-07T07:24:59Z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