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A7D" w:rsidRPr="00A71F71" w:rsidRDefault="00755A36" w:rsidP="001C0D3C">
      <w:pPr>
        <w:widowControl/>
        <w:shd w:val="clear" w:color="auto" w:fill="FFFFFF"/>
        <w:spacing w:line="276" w:lineRule="auto"/>
        <w:jc w:val="center"/>
        <w:rPr>
          <w:rFonts w:asciiTheme="minorEastAsia" w:eastAsiaTheme="minorEastAsia" w:hAnsiTheme="minorEastAsia" w:cs="宋体"/>
          <w:b/>
          <w:color w:val="000000"/>
          <w:kern w:val="0"/>
          <w:sz w:val="72"/>
          <w:szCs w:val="72"/>
        </w:rPr>
      </w:pPr>
      <w:r w:rsidRPr="00A71F71">
        <w:rPr>
          <w:rFonts w:asciiTheme="minorEastAsia" w:eastAsiaTheme="minorEastAsia" w:hAnsiTheme="minorEastAsia" w:cs="宋体" w:hint="eastAsia"/>
          <w:b/>
          <w:color w:val="000000"/>
          <w:kern w:val="0"/>
          <w:sz w:val="72"/>
          <w:szCs w:val="72"/>
        </w:rPr>
        <w:t>“</w:t>
      </w:r>
      <w:proofErr w:type="gramStart"/>
      <w:r w:rsidRPr="00A71F71">
        <w:rPr>
          <w:rFonts w:ascii="华文新魏" w:eastAsia="华文新魏" w:hAnsiTheme="minorEastAsia" w:cs="宋体" w:hint="eastAsia"/>
          <w:b/>
          <w:color w:val="000000"/>
          <w:kern w:val="0"/>
          <w:sz w:val="72"/>
          <w:szCs w:val="72"/>
        </w:rPr>
        <w:t>渤</w:t>
      </w:r>
      <w:r w:rsidR="00E44D63" w:rsidRPr="00A71F71">
        <w:rPr>
          <w:rFonts w:ascii="华文新魏" w:eastAsia="华文新魏" w:hAnsiTheme="minorEastAsia" w:cs="宋体" w:hint="eastAsia"/>
          <w:b/>
          <w:color w:val="000000"/>
          <w:kern w:val="0"/>
          <w:sz w:val="72"/>
          <w:szCs w:val="72"/>
        </w:rPr>
        <w:t>采</w:t>
      </w:r>
      <w:r w:rsidRPr="00A71F71">
        <w:rPr>
          <w:rFonts w:ascii="华文新魏" w:eastAsia="华文新魏" w:hAnsiTheme="minorEastAsia" w:cs="宋体" w:hint="eastAsia"/>
          <w:b/>
          <w:color w:val="000000"/>
          <w:kern w:val="0"/>
          <w:sz w:val="72"/>
          <w:szCs w:val="72"/>
        </w:rPr>
        <w:t>众</w:t>
      </w:r>
      <w:proofErr w:type="gramEnd"/>
      <w:r w:rsidRPr="00A71F71">
        <w:rPr>
          <w:rFonts w:ascii="华文新魏" w:eastAsia="华文新魏" w:hAnsiTheme="minorEastAsia" w:cs="宋体" w:hint="eastAsia"/>
          <w:b/>
          <w:color w:val="000000"/>
          <w:kern w:val="0"/>
          <w:sz w:val="72"/>
          <w:szCs w:val="72"/>
        </w:rPr>
        <w:t>长</w:t>
      </w:r>
      <w:r w:rsidR="004F33FE" w:rsidRPr="00A71F71">
        <w:rPr>
          <w:rFonts w:ascii="华文新魏" w:eastAsiaTheme="minorEastAsia" w:hAnsiTheme="minorEastAsia" w:cs="宋体" w:hint="eastAsia"/>
          <w:b/>
          <w:color w:val="000000"/>
          <w:kern w:val="0"/>
          <w:sz w:val="72"/>
          <w:szCs w:val="72"/>
        </w:rPr>
        <w:t>•</w:t>
      </w:r>
      <w:r w:rsidRPr="00A71F71">
        <w:rPr>
          <w:rFonts w:ascii="华文新魏" w:eastAsia="华文新魏" w:hAnsiTheme="minorEastAsia" w:cs="宋体" w:hint="eastAsia"/>
          <w:b/>
          <w:color w:val="000000"/>
          <w:kern w:val="0"/>
          <w:sz w:val="72"/>
          <w:szCs w:val="72"/>
        </w:rPr>
        <w:t>海纳百川</w:t>
      </w:r>
      <w:r w:rsidRPr="00A71F71">
        <w:rPr>
          <w:rFonts w:asciiTheme="minorEastAsia" w:eastAsiaTheme="minorEastAsia" w:hAnsiTheme="minorEastAsia" w:cs="宋体" w:hint="eastAsia"/>
          <w:b/>
          <w:color w:val="000000"/>
          <w:kern w:val="0"/>
          <w:sz w:val="72"/>
          <w:szCs w:val="72"/>
        </w:rPr>
        <w:t>”</w:t>
      </w:r>
    </w:p>
    <w:p w:rsidR="00C103CB" w:rsidRPr="00A71F71" w:rsidRDefault="00755E00" w:rsidP="001C0D3C">
      <w:pPr>
        <w:widowControl/>
        <w:shd w:val="clear" w:color="auto" w:fill="FFFFFF"/>
        <w:spacing w:line="276" w:lineRule="auto"/>
        <w:jc w:val="center"/>
        <w:rPr>
          <w:rFonts w:asciiTheme="minorEastAsia" w:eastAsiaTheme="minorEastAsia" w:hAnsiTheme="minorEastAsia" w:cs="宋体"/>
          <w:b/>
          <w:color w:val="000000"/>
          <w:kern w:val="0"/>
          <w:sz w:val="44"/>
          <w:szCs w:val="44"/>
        </w:rPr>
      </w:pPr>
      <w:r w:rsidRPr="00A71F71">
        <w:rPr>
          <w:rFonts w:asciiTheme="minorEastAsia" w:eastAsiaTheme="minorEastAsia" w:hAnsiTheme="minorEastAsia" w:cs="宋体" w:hint="eastAsia"/>
          <w:b/>
          <w:color w:val="000000"/>
          <w:kern w:val="0"/>
          <w:sz w:val="44"/>
          <w:szCs w:val="44"/>
        </w:rPr>
        <w:t>烟台渤海制药集团</w:t>
      </w:r>
      <w:r w:rsidR="002733C2" w:rsidRPr="00A71F71">
        <w:rPr>
          <w:rFonts w:asciiTheme="minorEastAsia" w:eastAsiaTheme="minorEastAsia" w:hAnsiTheme="minorEastAsia" w:cs="宋体" w:hint="eastAsia"/>
          <w:b/>
          <w:color w:val="000000"/>
          <w:kern w:val="0"/>
          <w:sz w:val="44"/>
          <w:szCs w:val="44"/>
        </w:rPr>
        <w:t>有限</w:t>
      </w:r>
      <w:r w:rsidR="002733C2" w:rsidRPr="00A71F71">
        <w:rPr>
          <w:rFonts w:asciiTheme="minorEastAsia" w:eastAsiaTheme="minorEastAsia" w:hAnsiTheme="minorEastAsia" w:cs="宋体"/>
          <w:b/>
          <w:color w:val="000000"/>
          <w:kern w:val="0"/>
          <w:sz w:val="44"/>
          <w:szCs w:val="44"/>
        </w:rPr>
        <w:t>公司</w:t>
      </w:r>
    </w:p>
    <w:p w:rsidR="002733C2" w:rsidRPr="00A71F71" w:rsidRDefault="005744BA" w:rsidP="001C0D3C">
      <w:pPr>
        <w:widowControl/>
        <w:shd w:val="clear" w:color="auto" w:fill="FFFFFF"/>
        <w:spacing w:line="276" w:lineRule="auto"/>
        <w:jc w:val="center"/>
        <w:rPr>
          <w:rFonts w:asciiTheme="minorEastAsia" w:eastAsiaTheme="minorEastAsia" w:hAnsiTheme="minorEastAsia" w:cs="宋体"/>
          <w:b/>
          <w:color w:val="000000"/>
          <w:kern w:val="0"/>
          <w:sz w:val="44"/>
          <w:szCs w:val="44"/>
        </w:rPr>
      </w:pPr>
      <w:r w:rsidRPr="00A71F71">
        <w:rPr>
          <w:rFonts w:asciiTheme="minorEastAsia" w:eastAsiaTheme="minorEastAsia" w:hAnsiTheme="minorEastAsia" w:cs="宋体" w:hint="eastAsia"/>
          <w:b/>
          <w:color w:val="000000"/>
          <w:kern w:val="0"/>
          <w:sz w:val="44"/>
          <w:szCs w:val="44"/>
        </w:rPr>
        <w:t>招</w:t>
      </w:r>
      <w:r w:rsidR="00192924">
        <w:rPr>
          <w:rFonts w:asciiTheme="minorEastAsia" w:eastAsiaTheme="minorEastAsia" w:hAnsiTheme="minorEastAsia" w:cs="宋体" w:hint="eastAsia"/>
          <w:b/>
          <w:color w:val="000000"/>
          <w:kern w:val="0"/>
          <w:sz w:val="44"/>
          <w:szCs w:val="44"/>
        </w:rPr>
        <w:t>聘</w:t>
      </w:r>
      <w:r w:rsidRPr="00A71F71">
        <w:rPr>
          <w:rFonts w:asciiTheme="minorEastAsia" w:eastAsiaTheme="minorEastAsia" w:hAnsiTheme="minorEastAsia" w:cs="宋体" w:hint="eastAsia"/>
          <w:b/>
          <w:color w:val="000000"/>
          <w:kern w:val="0"/>
          <w:sz w:val="44"/>
          <w:szCs w:val="44"/>
        </w:rPr>
        <w:t>简章</w:t>
      </w:r>
    </w:p>
    <w:p w:rsidR="005744BA" w:rsidRPr="00B47595" w:rsidRDefault="005744BA" w:rsidP="005744BA">
      <w:pPr>
        <w:widowControl/>
        <w:numPr>
          <w:ilvl w:val="0"/>
          <w:numId w:val="1"/>
        </w:numPr>
        <w:shd w:val="clear" w:color="auto" w:fill="FFFFFF"/>
        <w:spacing w:line="276" w:lineRule="auto"/>
        <w:rPr>
          <w:rFonts w:asciiTheme="minorEastAsia" w:eastAsiaTheme="minorEastAsia" w:hAnsiTheme="minorEastAsia" w:cs="宋体"/>
          <w:b/>
          <w:color w:val="548DD4" w:themeColor="text2" w:themeTint="99"/>
          <w:kern w:val="0"/>
          <w:sz w:val="36"/>
          <w:szCs w:val="36"/>
        </w:rPr>
      </w:pPr>
      <w:r w:rsidRPr="00B47595">
        <w:rPr>
          <w:rFonts w:asciiTheme="minorEastAsia" w:eastAsiaTheme="minorEastAsia" w:hAnsiTheme="minorEastAsia" w:cs="宋体" w:hint="eastAsia"/>
          <w:b/>
          <w:color w:val="548DD4" w:themeColor="text2" w:themeTint="99"/>
          <w:kern w:val="0"/>
          <w:sz w:val="36"/>
          <w:szCs w:val="36"/>
        </w:rPr>
        <w:t>关于我们</w:t>
      </w:r>
    </w:p>
    <w:p w:rsidR="00181B41" w:rsidRDefault="005744BA" w:rsidP="00181B41">
      <w:pPr>
        <w:widowControl/>
        <w:shd w:val="clear" w:color="auto" w:fill="FFFFFF"/>
        <w:spacing w:line="54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5744B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烟台渤海制药集团始建于1971年，</w:t>
      </w:r>
      <w:r w:rsidRPr="005744BA">
        <w:rPr>
          <w:rFonts w:ascii="仿宋" w:eastAsia="仿宋" w:hAnsi="仿宋" w:hint="eastAsia"/>
          <w:color w:val="000000"/>
          <w:sz w:val="28"/>
          <w:szCs w:val="28"/>
        </w:rPr>
        <w:t>是一家集</w:t>
      </w:r>
      <w:r w:rsidRPr="005744BA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中药制剂</w:t>
      </w:r>
      <w:r w:rsidRPr="005744B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研发、生产、销售于一体的大型集团公司。</w:t>
      </w:r>
      <w:r w:rsidR="00181B41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公司</w:t>
      </w:r>
      <w:r w:rsidR="00181B41" w:rsidRPr="00D30C48">
        <w:rPr>
          <w:rFonts w:ascii="仿宋" w:eastAsia="仿宋" w:hAnsi="仿宋" w:cs="宋体" w:hint="eastAsia"/>
          <w:kern w:val="0"/>
          <w:sz w:val="28"/>
          <w:szCs w:val="28"/>
        </w:rPr>
        <w:t>现拥有</w:t>
      </w:r>
      <w:r w:rsidR="00181B41" w:rsidRPr="00D30C48">
        <w:rPr>
          <w:rFonts w:ascii="仿宋" w:eastAsia="仿宋" w:hAnsi="仿宋" w:hint="eastAsia"/>
          <w:sz w:val="28"/>
          <w:szCs w:val="28"/>
        </w:rPr>
        <w:t>片剂、颗粒剂、胶囊剂、糖浆剂、酊剂等共12个剂型70多个品种，拥有国家级新药4个，独家品种5个，</w:t>
      </w:r>
      <w:r w:rsidR="00181B41" w:rsidRPr="00D30C48">
        <w:rPr>
          <w:rFonts w:ascii="仿宋" w:eastAsia="仿宋" w:hAnsi="仿宋" w:hint="eastAsia"/>
          <w:color w:val="000000"/>
          <w:sz w:val="28"/>
          <w:szCs w:val="28"/>
        </w:rPr>
        <w:t>国家基本药物产品16个，国家</w:t>
      </w:r>
      <w:proofErr w:type="gramStart"/>
      <w:r w:rsidR="00181B41" w:rsidRPr="00D30C48">
        <w:rPr>
          <w:rFonts w:ascii="仿宋" w:eastAsia="仿宋" w:hAnsi="仿宋" w:hint="eastAsia"/>
          <w:color w:val="000000"/>
          <w:sz w:val="28"/>
          <w:szCs w:val="28"/>
        </w:rPr>
        <w:t>医</w:t>
      </w:r>
      <w:proofErr w:type="gramEnd"/>
      <w:r w:rsidR="00181B41" w:rsidRPr="00D30C48">
        <w:rPr>
          <w:rFonts w:ascii="仿宋" w:eastAsia="仿宋" w:hAnsi="仿宋" w:hint="eastAsia"/>
          <w:color w:val="000000"/>
          <w:sz w:val="28"/>
          <w:szCs w:val="28"/>
        </w:rPr>
        <w:t>保产品39个。</w:t>
      </w:r>
    </w:p>
    <w:p w:rsidR="005744BA" w:rsidRPr="00B47595" w:rsidRDefault="00C3532C" w:rsidP="00181B41">
      <w:pPr>
        <w:shd w:val="clear" w:color="auto" w:fill="FFFFFF"/>
        <w:spacing w:line="540" w:lineRule="exact"/>
        <w:ind w:firstLineChars="200" w:firstLine="482"/>
        <w:rPr>
          <w:rFonts w:asciiTheme="minorEastAsia" w:eastAsiaTheme="minorEastAsia" w:hAnsiTheme="minorEastAsia" w:cs="宋体"/>
          <w:b/>
          <w:color w:val="548DD4" w:themeColor="text2" w:themeTint="99"/>
          <w:kern w:val="0"/>
          <w:sz w:val="24"/>
          <w:szCs w:val="24"/>
        </w:rPr>
      </w:pPr>
      <w:r w:rsidRPr="00B47595">
        <w:rPr>
          <w:rFonts w:asciiTheme="minorEastAsia" w:eastAsiaTheme="minorEastAsia" w:hAnsiTheme="minorEastAsia" w:cs="宋体" w:hint="eastAsia"/>
          <w:b/>
          <w:color w:val="548DD4" w:themeColor="text2" w:themeTint="99"/>
          <w:kern w:val="0"/>
          <w:sz w:val="24"/>
          <w:szCs w:val="24"/>
        </w:rPr>
        <w:t>★</w:t>
      </w:r>
      <w:r w:rsidR="002F6747" w:rsidRPr="00B47595">
        <w:rPr>
          <w:rFonts w:asciiTheme="minorEastAsia" w:eastAsiaTheme="minorEastAsia" w:hAnsiTheme="minorEastAsia" w:cs="宋体" w:hint="eastAsia"/>
          <w:b/>
          <w:color w:val="548DD4" w:themeColor="text2" w:themeTint="99"/>
          <w:kern w:val="0"/>
          <w:sz w:val="24"/>
          <w:szCs w:val="24"/>
        </w:rPr>
        <w:t>我们的优势：</w:t>
      </w:r>
    </w:p>
    <w:p w:rsidR="00706BCB" w:rsidRDefault="00706BCB" w:rsidP="00B00BFA">
      <w:pPr>
        <w:shd w:val="clear" w:color="auto" w:fill="FFFFFF"/>
        <w:spacing w:line="54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609A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渤海制药集团拥有多个国家、省、市级科研平台，主要有国家方剂效应与临床评价重点研究室、山东省抗风湿病药物中药制剂工程技术研究中心、烟台市金元四家流传方剂工程技术研究中心、烟台市糖尿病靶</w:t>
      </w:r>
      <w:proofErr w:type="gramStart"/>
      <w:r w:rsidRPr="001609A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向药物</w:t>
      </w:r>
      <w:proofErr w:type="gramEnd"/>
      <w:r w:rsidRPr="001609A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工程技术研究中心等。</w:t>
      </w:r>
    </w:p>
    <w:p w:rsidR="00980A4E" w:rsidRDefault="00706BCB" w:rsidP="00B00BFA">
      <w:pPr>
        <w:shd w:val="clear" w:color="auto" w:fill="FFFFFF"/>
        <w:spacing w:line="54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609A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研发团队由知名教授、博士、硕士等组成，有享受国务院特殊津贴专家、泰山学者，海</w:t>
      </w:r>
      <w:proofErr w:type="gramStart"/>
      <w:r w:rsidRPr="001609A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归人才</w:t>
      </w:r>
      <w:proofErr w:type="gramEnd"/>
      <w:r w:rsidRPr="001609A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等。先后承担多项国家级课题，包含</w:t>
      </w:r>
      <w:proofErr w:type="gramStart"/>
      <w:r w:rsidRPr="001609A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十二五</w:t>
      </w:r>
      <w:proofErr w:type="gramEnd"/>
      <w:r w:rsidRPr="001609A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计划项目、国家火炬计划、重大新药创制等；</w:t>
      </w:r>
    </w:p>
    <w:p w:rsidR="005744BA" w:rsidRDefault="00706BCB" w:rsidP="00B00BFA">
      <w:pPr>
        <w:shd w:val="clear" w:color="auto" w:fill="FFFFFF"/>
        <w:spacing w:line="54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609A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公司与中国中医科学院、山东省中医药研究院、北京中医药大学、以及沈阳药科大学等高等科研院所形成了产学研联合，优势互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补。与驻烟高校滨州医学院合作建立了</w:t>
      </w:r>
      <w:r w:rsidRPr="001609A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渤海药物研究院。</w:t>
      </w:r>
    </w:p>
    <w:p w:rsidR="00D5640C" w:rsidRDefault="00AE5FA1" w:rsidP="00B00BFA">
      <w:pPr>
        <w:shd w:val="clear" w:color="auto" w:fill="FFFFFF"/>
        <w:spacing w:line="54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30C48">
        <w:rPr>
          <w:rFonts w:ascii="仿宋" w:eastAsia="仿宋" w:hAnsi="仿宋" w:hint="eastAsia"/>
          <w:sz w:val="28"/>
          <w:szCs w:val="28"/>
        </w:rPr>
        <w:t>渤海制药建设了中医药产业园，</w:t>
      </w:r>
      <w:r w:rsidRPr="00D30C48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总投资18亿元，</w:t>
      </w:r>
      <w:r w:rsidRPr="00D30C48">
        <w:rPr>
          <w:rFonts w:ascii="仿宋" w:eastAsia="仿宋" w:hAnsi="仿宋" w:hint="eastAsia"/>
          <w:sz w:val="28"/>
          <w:szCs w:val="28"/>
        </w:rPr>
        <w:t>产业</w:t>
      </w:r>
      <w:proofErr w:type="gramStart"/>
      <w:r w:rsidRPr="00D30C48">
        <w:rPr>
          <w:rFonts w:ascii="仿宋" w:eastAsia="仿宋" w:hAnsi="仿宋" w:hint="eastAsia"/>
          <w:sz w:val="28"/>
          <w:szCs w:val="28"/>
        </w:rPr>
        <w:t>园</w:t>
      </w:r>
      <w:r w:rsidRPr="00D30C48">
        <w:rPr>
          <w:rFonts w:ascii="仿宋" w:eastAsia="仿宋" w:hAnsi="仿宋" w:cs="宋体" w:hint="eastAsia"/>
          <w:sz w:val="28"/>
          <w:szCs w:val="28"/>
        </w:rPr>
        <w:t>分融合</w:t>
      </w:r>
      <w:proofErr w:type="gramEnd"/>
      <w:r w:rsidRPr="00D30C48">
        <w:rPr>
          <w:rFonts w:ascii="仿宋" w:eastAsia="仿宋" w:hAnsi="仿宋" w:cs="宋体" w:hint="eastAsia"/>
          <w:sz w:val="28"/>
          <w:szCs w:val="28"/>
        </w:rPr>
        <w:t>中医药文化、养生文化，休闲文化，从科研、种植、物流、养生、医疗保健等方面全方位展现中华民族瑰宝。</w:t>
      </w:r>
      <w:r w:rsidRPr="00D30C48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中医药产业园的建成将成为中医药文化、技术、经济交流的平台，对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中医</w:t>
      </w:r>
      <w:r>
        <w:rPr>
          <w:rFonts w:ascii="仿宋" w:eastAsia="仿宋" w:hAnsi="仿宋" w:cs="宋体"/>
          <w:color w:val="000000"/>
          <w:kern w:val="0"/>
          <w:sz w:val="28"/>
          <w:szCs w:val="28"/>
        </w:rPr>
        <w:t>药发展及</w:t>
      </w:r>
      <w:r w:rsidRPr="00D30C48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区域经济可持续发展具有重要的社会意义。</w:t>
      </w:r>
    </w:p>
    <w:p w:rsidR="00B40A79" w:rsidRPr="00B47595" w:rsidRDefault="008D3255" w:rsidP="00B40A79">
      <w:pPr>
        <w:widowControl/>
        <w:shd w:val="clear" w:color="auto" w:fill="FFFFFF"/>
        <w:spacing w:line="540" w:lineRule="exact"/>
        <w:ind w:firstLineChars="200" w:firstLine="482"/>
        <w:rPr>
          <w:rFonts w:ascii="仿宋" w:eastAsia="仿宋" w:hAnsi="仿宋" w:cs="宋体"/>
          <w:color w:val="548DD4" w:themeColor="text2" w:themeTint="99"/>
          <w:kern w:val="0"/>
          <w:sz w:val="28"/>
          <w:szCs w:val="28"/>
        </w:rPr>
      </w:pPr>
      <w:r w:rsidRPr="00B47595">
        <w:rPr>
          <w:rFonts w:asciiTheme="minorEastAsia" w:eastAsiaTheme="minorEastAsia" w:hAnsiTheme="minorEastAsia" w:cs="宋体" w:hint="eastAsia"/>
          <w:b/>
          <w:color w:val="548DD4" w:themeColor="text2" w:themeTint="99"/>
          <w:kern w:val="0"/>
          <w:sz w:val="24"/>
          <w:szCs w:val="24"/>
        </w:rPr>
        <w:t>★</w:t>
      </w:r>
      <w:r w:rsidR="00B40A79" w:rsidRPr="00B47595">
        <w:rPr>
          <w:rFonts w:asciiTheme="minorEastAsia" w:eastAsiaTheme="minorEastAsia" w:hAnsiTheme="minorEastAsia" w:cs="宋体" w:hint="eastAsia"/>
          <w:b/>
          <w:color w:val="548DD4" w:themeColor="text2" w:themeTint="99"/>
          <w:kern w:val="0"/>
          <w:sz w:val="24"/>
          <w:szCs w:val="24"/>
        </w:rPr>
        <w:t>我们的荣誉：</w:t>
      </w:r>
    </w:p>
    <w:p w:rsidR="00A428DC" w:rsidRDefault="00B40A79" w:rsidP="00B40A79">
      <w:pPr>
        <w:widowControl/>
        <w:shd w:val="clear" w:color="auto" w:fill="FFFFFF"/>
        <w:spacing w:line="54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D30C48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世界中医药联合会风湿病专业委员会副会长单位、中华中医药学会肺系病分会副会长单位、国家中医药管理局对外交流合作专家咨询委员会委员</w:t>
      </w:r>
      <w:r w:rsidR="009E41E8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；</w:t>
      </w:r>
    </w:p>
    <w:p w:rsidR="00B40A79" w:rsidRPr="00B40A79" w:rsidRDefault="00B40A79" w:rsidP="00B40A79">
      <w:pPr>
        <w:widowControl/>
        <w:shd w:val="clear" w:color="auto" w:fill="FFFFFF"/>
        <w:spacing w:line="54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30C48">
        <w:rPr>
          <w:rFonts w:ascii="仿宋" w:eastAsia="仿宋" w:hAnsi="仿宋" w:hint="eastAsia"/>
          <w:sz w:val="28"/>
          <w:szCs w:val="28"/>
        </w:rPr>
        <w:lastRenderedPageBreak/>
        <w:t>国家火炬计划重点高新技术企业、国家综合性新药研究开发技术大平台（山东）产业化示范企业、山东省中药现代化科技示范企业，</w:t>
      </w:r>
      <w:r w:rsidRPr="00D30C48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山东省优秀民营科技企业等。</w:t>
      </w:r>
    </w:p>
    <w:p w:rsidR="00CD3CCF" w:rsidRPr="00B47595" w:rsidRDefault="008D3255" w:rsidP="00CD3CCF">
      <w:pPr>
        <w:widowControl/>
        <w:shd w:val="clear" w:color="auto" w:fill="FFFFFF"/>
        <w:spacing w:line="276" w:lineRule="auto"/>
        <w:ind w:firstLineChars="202" w:firstLine="487"/>
        <w:rPr>
          <w:rFonts w:asciiTheme="minorEastAsia" w:eastAsiaTheme="minorEastAsia" w:hAnsiTheme="minorEastAsia" w:cs="宋体"/>
          <w:b/>
          <w:color w:val="548DD4" w:themeColor="text2" w:themeTint="99"/>
          <w:kern w:val="0"/>
          <w:sz w:val="24"/>
          <w:szCs w:val="24"/>
        </w:rPr>
      </w:pPr>
      <w:r w:rsidRPr="00B47595">
        <w:rPr>
          <w:rFonts w:asciiTheme="minorEastAsia" w:eastAsiaTheme="minorEastAsia" w:hAnsiTheme="minorEastAsia" w:cs="宋体" w:hint="eastAsia"/>
          <w:b/>
          <w:color w:val="548DD4" w:themeColor="text2" w:themeTint="99"/>
          <w:kern w:val="0"/>
          <w:sz w:val="24"/>
          <w:szCs w:val="24"/>
        </w:rPr>
        <w:t>★</w:t>
      </w:r>
      <w:r w:rsidR="00334933" w:rsidRPr="00B47595">
        <w:rPr>
          <w:rFonts w:asciiTheme="minorEastAsia" w:eastAsiaTheme="minorEastAsia" w:hAnsiTheme="minorEastAsia" w:cs="宋体" w:hint="eastAsia"/>
          <w:b/>
          <w:color w:val="548DD4" w:themeColor="text2" w:themeTint="99"/>
          <w:kern w:val="0"/>
          <w:sz w:val="24"/>
          <w:szCs w:val="24"/>
        </w:rPr>
        <w:t>我们的文化：</w:t>
      </w:r>
    </w:p>
    <w:p w:rsidR="00C076F0" w:rsidRDefault="00C076F0" w:rsidP="00C076F0">
      <w:pPr>
        <w:widowControl/>
        <w:shd w:val="clear" w:color="auto" w:fill="FFFFFF"/>
        <w:spacing w:line="276" w:lineRule="auto"/>
        <w:ind w:firstLineChars="250" w:firstLine="700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核心</w:t>
      </w:r>
      <w:r>
        <w:rPr>
          <w:rFonts w:ascii="仿宋" w:eastAsia="仿宋" w:hAnsi="仿宋" w:cs="宋体"/>
          <w:color w:val="000000"/>
          <w:kern w:val="0"/>
          <w:sz w:val="28"/>
          <w:szCs w:val="28"/>
        </w:rPr>
        <w:t>价值观：</w:t>
      </w:r>
      <w:r w:rsidR="002107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“诚信</w:t>
      </w:r>
      <w:r w:rsidR="002107F4">
        <w:rPr>
          <w:rFonts w:ascii="仿宋" w:eastAsia="仿宋" w:hAnsi="仿宋" w:cs="宋体"/>
          <w:color w:val="000000"/>
          <w:kern w:val="0"/>
          <w:sz w:val="28"/>
          <w:szCs w:val="28"/>
        </w:rPr>
        <w:t>、责任</w:t>
      </w:r>
      <w:r w:rsidR="002107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”</w:t>
      </w:r>
    </w:p>
    <w:p w:rsidR="00CD3CCF" w:rsidRDefault="00CD3CCF" w:rsidP="00C076F0">
      <w:pPr>
        <w:widowControl/>
        <w:shd w:val="clear" w:color="auto" w:fill="FFFFFF"/>
        <w:spacing w:line="276" w:lineRule="auto"/>
        <w:ind w:firstLineChars="250" w:firstLine="700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企业情怀：“</w:t>
      </w:r>
      <w:r>
        <w:rPr>
          <w:rFonts w:ascii="仿宋" w:eastAsia="仿宋" w:hAnsi="仿宋" w:cs="宋体"/>
          <w:color w:val="000000"/>
          <w:kern w:val="0"/>
          <w:sz w:val="28"/>
          <w:szCs w:val="28"/>
        </w:rPr>
        <w:t>德、仁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、</w:t>
      </w:r>
      <w:r>
        <w:rPr>
          <w:rFonts w:ascii="仿宋" w:eastAsia="仿宋" w:hAnsi="仿宋" w:cs="宋体"/>
          <w:color w:val="000000"/>
          <w:kern w:val="0"/>
          <w:sz w:val="28"/>
          <w:szCs w:val="28"/>
        </w:rPr>
        <w:t>义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”</w:t>
      </w:r>
    </w:p>
    <w:p w:rsidR="00334933" w:rsidRDefault="00C076F0" w:rsidP="00C076F0">
      <w:pPr>
        <w:widowControl/>
        <w:shd w:val="clear" w:color="auto" w:fill="FFFFFF"/>
        <w:spacing w:line="276" w:lineRule="auto"/>
        <w:ind w:firstLineChars="250" w:firstLine="700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企业</w:t>
      </w:r>
      <w:r w:rsidR="00334933" w:rsidRPr="00D34719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使命</w:t>
      </w:r>
      <w:r w:rsidR="0033493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：“提升生命质量、服务人类健康”</w:t>
      </w:r>
    </w:p>
    <w:p w:rsidR="00487C88" w:rsidRDefault="00C076F0" w:rsidP="00C076F0">
      <w:pPr>
        <w:widowControl/>
        <w:shd w:val="clear" w:color="auto" w:fill="FFFFFF"/>
        <w:spacing w:line="276" w:lineRule="auto"/>
        <w:ind w:firstLineChars="252" w:firstLine="706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企业</w:t>
      </w:r>
      <w:r w:rsidR="00334933" w:rsidRPr="00D34719">
        <w:rPr>
          <w:rFonts w:ascii="仿宋" w:eastAsia="仿宋" w:hAnsi="仿宋" w:hint="eastAsia"/>
          <w:color w:val="000000"/>
          <w:sz w:val="28"/>
          <w:szCs w:val="28"/>
        </w:rPr>
        <w:t>愿景</w:t>
      </w:r>
      <w:r w:rsidR="0033493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：</w:t>
      </w:r>
      <w:r w:rsidR="00334933" w:rsidRPr="00D34719">
        <w:rPr>
          <w:rFonts w:ascii="仿宋" w:eastAsia="仿宋" w:hAnsi="仿宋" w:hint="eastAsia"/>
          <w:color w:val="000000"/>
          <w:sz w:val="28"/>
          <w:szCs w:val="28"/>
        </w:rPr>
        <w:t>“传承并发扬中医药事业，打造国际化制药企业”</w:t>
      </w:r>
    </w:p>
    <w:p w:rsidR="005744BA" w:rsidRDefault="005744BA" w:rsidP="005744BA">
      <w:pPr>
        <w:widowControl/>
        <w:numPr>
          <w:ilvl w:val="0"/>
          <w:numId w:val="1"/>
        </w:numPr>
        <w:shd w:val="clear" w:color="auto" w:fill="FFFFFF"/>
        <w:spacing w:line="276" w:lineRule="auto"/>
        <w:rPr>
          <w:rFonts w:asciiTheme="minorEastAsia" w:eastAsiaTheme="minorEastAsia" w:hAnsiTheme="minorEastAsia" w:cs="宋体"/>
          <w:b/>
          <w:color w:val="548DD4" w:themeColor="text2" w:themeTint="99"/>
          <w:kern w:val="0"/>
          <w:sz w:val="36"/>
          <w:szCs w:val="36"/>
        </w:rPr>
      </w:pPr>
      <w:r w:rsidRPr="00B47595">
        <w:rPr>
          <w:rFonts w:asciiTheme="minorEastAsia" w:eastAsiaTheme="minorEastAsia" w:hAnsiTheme="minorEastAsia" w:cs="宋体" w:hint="eastAsia"/>
          <w:b/>
          <w:color w:val="548DD4" w:themeColor="text2" w:themeTint="99"/>
          <w:kern w:val="0"/>
          <w:sz w:val="36"/>
          <w:szCs w:val="36"/>
        </w:rPr>
        <w:t>招聘岗位及要求</w:t>
      </w:r>
    </w:p>
    <w:tbl>
      <w:tblPr>
        <w:tblW w:w="10581" w:type="dxa"/>
        <w:jc w:val="center"/>
        <w:tblLook w:val="04A0" w:firstRow="1" w:lastRow="0" w:firstColumn="1" w:lastColumn="0" w:noHBand="0" w:noVBand="1"/>
      </w:tblPr>
      <w:tblGrid>
        <w:gridCol w:w="756"/>
        <w:gridCol w:w="1701"/>
        <w:gridCol w:w="851"/>
        <w:gridCol w:w="5953"/>
        <w:gridCol w:w="1320"/>
      </w:tblGrid>
      <w:tr w:rsidR="00755A36" w:rsidRPr="00CC7393" w:rsidTr="0037754E">
        <w:trPr>
          <w:trHeight w:hRule="exact" w:val="851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招聘岗位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人数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岗位要求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36" w:rsidRPr="00CC7393" w:rsidRDefault="00755A36" w:rsidP="00755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工作地点</w:t>
            </w:r>
          </w:p>
        </w:tc>
      </w:tr>
      <w:tr w:rsidR="00755A36" w:rsidRPr="00CC7393" w:rsidTr="0037754E">
        <w:trPr>
          <w:trHeight w:hRule="exact" w:val="851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市场推广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FD63AB" w:rsidP="003817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kern w:val="0"/>
                <w:sz w:val="24"/>
                <w:szCs w:val="24"/>
              </w:rPr>
              <w:t>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36" w:rsidRPr="00CC7393" w:rsidRDefault="00755A36" w:rsidP="003817A9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硕士及</w:t>
            </w:r>
            <w:r w:rsidRPr="00CC7393">
              <w:rPr>
                <w:rFonts w:ascii="宋体" w:hAnsi="宋体" w:cs="宋体"/>
                <w:b/>
                <w:kern w:val="0"/>
                <w:sz w:val="24"/>
                <w:szCs w:val="24"/>
              </w:rPr>
              <w:t>以上</w:t>
            </w: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学历，中药学、药学相关专业；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36" w:rsidRPr="00CC7393" w:rsidRDefault="00755A36" w:rsidP="00192924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全国</w:t>
            </w:r>
          </w:p>
        </w:tc>
      </w:tr>
      <w:tr w:rsidR="00755A36" w:rsidRPr="00CC7393" w:rsidTr="0037754E">
        <w:trPr>
          <w:trHeight w:hRule="exact" w:val="851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研发人员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FD63AB" w:rsidRDefault="00755A36" w:rsidP="003817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FD63AB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36" w:rsidRPr="00CC7393" w:rsidRDefault="00755A36" w:rsidP="003817A9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硕士及</w:t>
            </w:r>
            <w:r w:rsidRPr="00CC7393">
              <w:rPr>
                <w:rFonts w:ascii="宋体" w:hAnsi="宋体" w:cs="宋体"/>
                <w:b/>
                <w:kern w:val="0"/>
                <w:sz w:val="24"/>
                <w:szCs w:val="24"/>
              </w:rPr>
              <w:t>以上</w:t>
            </w: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学历，中药学、药学相关专业；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36" w:rsidRPr="00CC7393" w:rsidRDefault="00755A36" w:rsidP="00755A3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烟台</w:t>
            </w:r>
          </w:p>
        </w:tc>
      </w:tr>
      <w:tr w:rsidR="00755A36" w:rsidRPr="00CC7393" w:rsidTr="0037754E">
        <w:trPr>
          <w:trHeight w:hRule="exact" w:val="851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销售代表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36" w:rsidRPr="00CC7393" w:rsidRDefault="00755A36" w:rsidP="003817A9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本科及以上学历，药学、中药学、制药工程、临床医学、市场营销等相关专业；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36" w:rsidRPr="00CC7393" w:rsidRDefault="00755A36" w:rsidP="00192924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全国</w:t>
            </w:r>
          </w:p>
        </w:tc>
      </w:tr>
      <w:tr w:rsidR="00755A36" w:rsidRPr="00CC7393" w:rsidTr="0037754E">
        <w:trPr>
          <w:trHeight w:hRule="exact" w:val="851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中药采购员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36" w:rsidRPr="00CC7393" w:rsidRDefault="00755A36" w:rsidP="003817A9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本科及以上学历，中药学、中药栽培与鉴定相关专业；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36" w:rsidRPr="00CC7393" w:rsidRDefault="00755A36" w:rsidP="00755A3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烟台</w:t>
            </w:r>
          </w:p>
        </w:tc>
      </w:tr>
      <w:tr w:rsidR="00755A36" w:rsidRPr="00CC7393" w:rsidTr="0037754E">
        <w:trPr>
          <w:trHeight w:hRule="exact" w:val="851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质量QA/QC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36" w:rsidRPr="00CC7393" w:rsidRDefault="00755A36" w:rsidP="003817A9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本科及以上学历，药学、中药学、制药工程相关专业；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36" w:rsidRPr="00CC7393" w:rsidRDefault="00755A36" w:rsidP="00755A3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烟台</w:t>
            </w:r>
          </w:p>
        </w:tc>
      </w:tr>
      <w:tr w:rsidR="00755A36" w:rsidRPr="00CC7393" w:rsidTr="0037754E">
        <w:trPr>
          <w:trHeight w:hRule="exact" w:val="851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财务人员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36" w:rsidRPr="00CC7393" w:rsidRDefault="00755A36" w:rsidP="003817A9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本科及以上学历，会计、财务管理相关专业；</w:t>
            </w:r>
            <w:bookmarkStart w:id="0" w:name="_GoBack"/>
            <w:bookmarkEnd w:id="0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36" w:rsidRPr="00CC7393" w:rsidRDefault="00755A36" w:rsidP="00755A3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烟台</w:t>
            </w:r>
          </w:p>
        </w:tc>
      </w:tr>
      <w:tr w:rsidR="00755A36" w:rsidRPr="00CC7393" w:rsidTr="0037754E">
        <w:trPr>
          <w:trHeight w:hRule="exact" w:val="851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储备干部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6" w:rsidRPr="00CC7393" w:rsidRDefault="00755A36" w:rsidP="003817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36" w:rsidRPr="00CC7393" w:rsidRDefault="00755A36" w:rsidP="003817A9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CC7393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本科及以上学历，药学、中药学、制药工程、管理类相关专业；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36" w:rsidRPr="00CC7393" w:rsidRDefault="00192924" w:rsidP="00192924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烟台</w:t>
            </w:r>
          </w:p>
        </w:tc>
      </w:tr>
    </w:tbl>
    <w:p w:rsidR="007F2166" w:rsidRDefault="007F2166" w:rsidP="007F2166">
      <w:pPr>
        <w:widowControl/>
        <w:shd w:val="clear" w:color="auto" w:fill="FFFFFF"/>
        <w:spacing w:line="276" w:lineRule="auto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487C88" w:rsidRDefault="00487C88" w:rsidP="007F2166">
      <w:pPr>
        <w:widowControl/>
        <w:shd w:val="clear" w:color="auto" w:fill="FFFFFF"/>
        <w:spacing w:line="276" w:lineRule="auto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487C88" w:rsidRDefault="00487C88" w:rsidP="007F2166">
      <w:pPr>
        <w:widowControl/>
        <w:shd w:val="clear" w:color="auto" w:fill="FFFFFF"/>
        <w:spacing w:line="276" w:lineRule="auto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487C88" w:rsidRPr="001A37F7" w:rsidRDefault="00487C88" w:rsidP="007F2166">
      <w:pPr>
        <w:widowControl/>
        <w:shd w:val="clear" w:color="auto" w:fill="FFFFFF"/>
        <w:spacing w:line="276" w:lineRule="auto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5744BA" w:rsidRPr="00B62A7D" w:rsidRDefault="005744BA" w:rsidP="005744BA">
      <w:pPr>
        <w:widowControl/>
        <w:numPr>
          <w:ilvl w:val="0"/>
          <w:numId w:val="1"/>
        </w:numPr>
        <w:shd w:val="clear" w:color="auto" w:fill="FFFFFF"/>
        <w:spacing w:line="276" w:lineRule="auto"/>
        <w:rPr>
          <w:rFonts w:asciiTheme="minorEastAsia" w:eastAsiaTheme="minorEastAsia" w:hAnsiTheme="minorEastAsia" w:cs="宋体"/>
          <w:b/>
          <w:color w:val="548DD4" w:themeColor="text2" w:themeTint="99"/>
          <w:kern w:val="0"/>
          <w:sz w:val="36"/>
          <w:szCs w:val="36"/>
        </w:rPr>
      </w:pPr>
      <w:r w:rsidRPr="00B62A7D">
        <w:rPr>
          <w:rFonts w:asciiTheme="minorEastAsia" w:eastAsiaTheme="minorEastAsia" w:hAnsiTheme="minorEastAsia" w:cs="宋体" w:hint="eastAsia"/>
          <w:b/>
          <w:color w:val="548DD4" w:themeColor="text2" w:themeTint="99"/>
          <w:kern w:val="0"/>
          <w:sz w:val="36"/>
          <w:szCs w:val="36"/>
        </w:rPr>
        <w:t>职业发展通道</w:t>
      </w:r>
    </w:p>
    <w:p w:rsidR="00226128" w:rsidRPr="00FF3AFF" w:rsidRDefault="00226128" w:rsidP="004A7C93">
      <w:pPr>
        <w:pStyle w:val="a8"/>
        <w:ind w:firstLineChars="1589" w:firstLine="4786"/>
        <w:rPr>
          <w:rFonts w:asciiTheme="minorEastAsia" w:eastAsiaTheme="minorEastAsia" w:hAnsiTheme="minorEastAsia" w:cs="宋体"/>
          <w:b/>
          <w:color w:val="000000"/>
          <w:kern w:val="0"/>
          <w:sz w:val="30"/>
          <w:szCs w:val="30"/>
        </w:rPr>
      </w:pPr>
      <w:r w:rsidRPr="00FF3AFF">
        <w:rPr>
          <w:rFonts w:asciiTheme="minorEastAsia" w:eastAsiaTheme="minorEastAsia" w:hAnsiTheme="minorEastAsia" w:cs="宋体" w:hint="eastAsia"/>
          <w:b/>
          <w:color w:val="000000"/>
          <w:kern w:val="0"/>
          <w:sz w:val="30"/>
          <w:szCs w:val="30"/>
        </w:rPr>
        <w:lastRenderedPageBreak/>
        <w:t>培养路线</w:t>
      </w:r>
    </w:p>
    <w:p w:rsidR="00226128" w:rsidRDefault="004A7C93" w:rsidP="000B625F">
      <w:pPr>
        <w:pStyle w:val="a8"/>
        <w:ind w:leftChars="405" w:left="850" w:firstLineChars="96" w:firstLine="424"/>
        <w:rPr>
          <w:rFonts w:asciiTheme="minorEastAsia" w:eastAsiaTheme="minorEastAsia" w:hAnsiTheme="minorEastAsia" w:cs="宋体"/>
          <w:b/>
          <w:color w:val="000000"/>
          <w:kern w:val="0"/>
          <w:sz w:val="44"/>
          <w:szCs w:val="44"/>
        </w:rPr>
      </w:pPr>
      <w:r w:rsidRPr="004A7C93">
        <w:rPr>
          <w:rFonts w:asciiTheme="minorEastAsia" w:eastAsiaTheme="minorEastAsia" w:hAnsiTheme="minorEastAsia" w:cs="宋体"/>
          <w:b/>
          <w:noProof/>
          <w:color w:val="000000"/>
          <w:kern w:val="0"/>
          <w:sz w:val="44"/>
          <w:szCs w:val="44"/>
        </w:rPr>
        <w:drawing>
          <wp:inline distT="0" distB="0" distL="0" distR="0">
            <wp:extent cx="5019472" cy="2908570"/>
            <wp:effectExtent l="0" t="0" r="0" b="0"/>
            <wp:docPr id="4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501127" cy="3726170"/>
                      <a:chOff x="1689320" y="1005820"/>
                      <a:chExt cx="6501127" cy="3726170"/>
                    </a:xfrm>
                  </a:grpSpPr>
                  <a:grpSp>
                    <a:nvGrpSpPr>
                      <a:cNvPr id="30" name="组合 29"/>
                      <a:cNvGrpSpPr/>
                    </a:nvGrpSpPr>
                    <a:grpSpPr>
                      <a:xfrm>
                        <a:off x="1689320" y="1005820"/>
                        <a:ext cx="6501127" cy="3726170"/>
                        <a:chOff x="1689320" y="1005820"/>
                        <a:chExt cx="6501127" cy="3726170"/>
                      </a:xfrm>
                    </a:grpSpPr>
                    <a:sp>
                      <a:nvSpPr>
                        <a:cNvPr id="4" name="Freeform 5"/>
                        <a:cNvSpPr>
                          <a:spLocks/>
                        </a:cNvSpPr>
                      </a:nvSpPr>
                      <a:spPr bwMode="auto">
                        <a:xfrm>
                          <a:off x="3880202" y="1005820"/>
                          <a:ext cx="1322747" cy="918575"/>
                        </a:xfrm>
                        <a:custGeom>
                          <a:avLst/>
                          <a:gdLst>
                            <a:gd name="T0" fmla="*/ 612 w 612"/>
                            <a:gd name="T1" fmla="*/ 425 h 425"/>
                            <a:gd name="T2" fmla="*/ 0 w 612"/>
                            <a:gd name="T3" fmla="*/ 425 h 425"/>
                            <a:gd name="T4" fmla="*/ 0 w 612"/>
                            <a:gd name="T5" fmla="*/ 177 h 425"/>
                            <a:gd name="T6" fmla="*/ 314 w 612"/>
                            <a:gd name="T7" fmla="*/ 0 h 425"/>
                            <a:gd name="T8" fmla="*/ 612 w 612"/>
                            <a:gd name="T9" fmla="*/ 177 h 425"/>
                            <a:gd name="T10" fmla="*/ 612 w 612"/>
                            <a:gd name="T11" fmla="*/ 425 h 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612" h="425">
                              <a:moveTo>
                                <a:pt x="612" y="425"/>
                              </a:moveTo>
                              <a:lnTo>
                                <a:pt x="0" y="425"/>
                              </a:lnTo>
                              <a:lnTo>
                                <a:pt x="0" y="177"/>
                              </a:lnTo>
                              <a:lnTo>
                                <a:pt x="314" y="0"/>
                              </a:lnTo>
                              <a:lnTo>
                                <a:pt x="612" y="177"/>
                              </a:lnTo>
                              <a:lnTo>
                                <a:pt x="612" y="4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300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/>
                          </a:p>
                        </a:txBody>
                        <a:useSpRect/>
                      </a:txSp>
                    </a:sp>
                    <a:sp>
                      <a:nvSpPr>
                        <a:cNvPr id="6" name="Freeform 6"/>
                        <a:cNvSpPr>
                          <a:spLocks/>
                        </a:cNvSpPr>
                      </a:nvSpPr>
                      <a:spPr bwMode="auto">
                        <a:xfrm>
                          <a:off x="3880202" y="1531029"/>
                          <a:ext cx="1322747" cy="918575"/>
                        </a:xfrm>
                        <a:custGeom>
                          <a:avLst/>
                          <a:gdLst>
                            <a:gd name="T0" fmla="*/ 612 w 612"/>
                            <a:gd name="T1" fmla="*/ 425 h 425"/>
                            <a:gd name="T2" fmla="*/ 0 w 612"/>
                            <a:gd name="T3" fmla="*/ 425 h 425"/>
                            <a:gd name="T4" fmla="*/ 0 w 612"/>
                            <a:gd name="T5" fmla="*/ 177 h 425"/>
                            <a:gd name="T6" fmla="*/ 314 w 612"/>
                            <a:gd name="T7" fmla="*/ 0 h 425"/>
                            <a:gd name="T8" fmla="*/ 612 w 612"/>
                            <a:gd name="T9" fmla="*/ 177 h 425"/>
                            <a:gd name="T10" fmla="*/ 612 w 612"/>
                            <a:gd name="T11" fmla="*/ 425 h 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612" h="425">
                              <a:moveTo>
                                <a:pt x="612" y="425"/>
                              </a:moveTo>
                              <a:lnTo>
                                <a:pt x="0" y="425"/>
                              </a:lnTo>
                              <a:lnTo>
                                <a:pt x="0" y="177"/>
                              </a:lnTo>
                              <a:lnTo>
                                <a:pt x="314" y="0"/>
                              </a:lnTo>
                              <a:lnTo>
                                <a:pt x="612" y="177"/>
                              </a:lnTo>
                              <a:lnTo>
                                <a:pt x="612" y="4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BAC07"/>
                        </a:solidFill>
                        <a:ln>
                          <a:noFill/>
                        </a:ln>
                        <a:extLst/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/>
                          </a:p>
                        </a:txBody>
                        <a:useSpRect/>
                      </a:txSp>
                    </a:sp>
                    <a:sp>
                      <a:nvSpPr>
                        <a:cNvPr id="10" name="Freeform 7"/>
                        <a:cNvSpPr>
                          <a:spLocks/>
                        </a:cNvSpPr>
                      </a:nvSpPr>
                      <a:spPr bwMode="auto">
                        <a:xfrm>
                          <a:off x="3880202" y="1991396"/>
                          <a:ext cx="1322747" cy="918575"/>
                        </a:xfrm>
                        <a:custGeom>
                          <a:avLst/>
                          <a:gdLst>
                            <a:gd name="T0" fmla="*/ 612 w 612"/>
                            <a:gd name="T1" fmla="*/ 425 h 425"/>
                            <a:gd name="T2" fmla="*/ 0 w 612"/>
                            <a:gd name="T3" fmla="*/ 425 h 425"/>
                            <a:gd name="T4" fmla="*/ 0 w 612"/>
                            <a:gd name="T5" fmla="*/ 177 h 425"/>
                            <a:gd name="T6" fmla="*/ 314 w 612"/>
                            <a:gd name="T7" fmla="*/ 0 h 425"/>
                            <a:gd name="T8" fmla="*/ 612 w 612"/>
                            <a:gd name="T9" fmla="*/ 177 h 425"/>
                            <a:gd name="T10" fmla="*/ 612 w 612"/>
                            <a:gd name="T11" fmla="*/ 425 h 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612" h="425">
                              <a:moveTo>
                                <a:pt x="612" y="425"/>
                              </a:moveTo>
                              <a:lnTo>
                                <a:pt x="0" y="425"/>
                              </a:lnTo>
                              <a:lnTo>
                                <a:pt x="0" y="177"/>
                              </a:lnTo>
                              <a:lnTo>
                                <a:pt x="314" y="0"/>
                              </a:lnTo>
                              <a:lnTo>
                                <a:pt x="612" y="177"/>
                              </a:lnTo>
                              <a:lnTo>
                                <a:pt x="612" y="4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2B93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/>
                          </a:p>
                        </a:txBody>
                        <a:useSpRect/>
                      </a:txSp>
                    </a:sp>
                    <a:sp>
                      <a:nvSpPr>
                        <a:cNvPr id="16" name="Freeform 8"/>
                        <a:cNvSpPr>
                          <a:spLocks/>
                        </a:cNvSpPr>
                      </a:nvSpPr>
                      <a:spPr bwMode="auto">
                        <a:xfrm>
                          <a:off x="3880202" y="2404215"/>
                          <a:ext cx="1322747" cy="918575"/>
                        </a:xfrm>
                        <a:custGeom>
                          <a:avLst/>
                          <a:gdLst>
                            <a:gd name="T0" fmla="*/ 612 w 612"/>
                            <a:gd name="T1" fmla="*/ 425 h 425"/>
                            <a:gd name="T2" fmla="*/ 0 w 612"/>
                            <a:gd name="T3" fmla="*/ 425 h 425"/>
                            <a:gd name="T4" fmla="*/ 0 w 612"/>
                            <a:gd name="T5" fmla="*/ 177 h 425"/>
                            <a:gd name="T6" fmla="*/ 314 w 612"/>
                            <a:gd name="T7" fmla="*/ 0 h 425"/>
                            <a:gd name="T8" fmla="*/ 612 w 612"/>
                            <a:gd name="T9" fmla="*/ 177 h 425"/>
                            <a:gd name="T10" fmla="*/ 612 w 612"/>
                            <a:gd name="T11" fmla="*/ 425 h 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612" h="425">
                              <a:moveTo>
                                <a:pt x="612" y="425"/>
                              </a:moveTo>
                              <a:lnTo>
                                <a:pt x="0" y="425"/>
                              </a:lnTo>
                              <a:lnTo>
                                <a:pt x="0" y="177"/>
                              </a:lnTo>
                              <a:lnTo>
                                <a:pt x="314" y="0"/>
                              </a:lnTo>
                              <a:lnTo>
                                <a:pt x="612" y="177"/>
                              </a:lnTo>
                              <a:lnTo>
                                <a:pt x="612" y="4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C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/>
                          </a:p>
                        </a:txBody>
                        <a:useSpRect/>
                      </a:txSp>
                    </a:sp>
                    <a:sp>
                      <a:nvSpPr>
                        <a:cNvPr id="17" name="Freeform 9"/>
                        <a:cNvSpPr>
                          <a:spLocks/>
                        </a:cNvSpPr>
                      </a:nvSpPr>
                      <a:spPr bwMode="auto">
                        <a:xfrm>
                          <a:off x="3880202" y="2890519"/>
                          <a:ext cx="1322747" cy="918575"/>
                        </a:xfrm>
                        <a:custGeom>
                          <a:avLst/>
                          <a:gdLst>
                            <a:gd name="T0" fmla="*/ 612 w 612"/>
                            <a:gd name="T1" fmla="*/ 425 h 425"/>
                            <a:gd name="T2" fmla="*/ 0 w 612"/>
                            <a:gd name="T3" fmla="*/ 425 h 425"/>
                            <a:gd name="T4" fmla="*/ 0 w 612"/>
                            <a:gd name="T5" fmla="*/ 177 h 425"/>
                            <a:gd name="T6" fmla="*/ 314 w 612"/>
                            <a:gd name="T7" fmla="*/ 0 h 425"/>
                            <a:gd name="T8" fmla="*/ 612 w 612"/>
                            <a:gd name="T9" fmla="*/ 177 h 425"/>
                            <a:gd name="T10" fmla="*/ 612 w 612"/>
                            <a:gd name="T11" fmla="*/ 425 h 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612" h="425">
                              <a:moveTo>
                                <a:pt x="612" y="425"/>
                              </a:moveTo>
                              <a:lnTo>
                                <a:pt x="0" y="425"/>
                              </a:lnTo>
                              <a:lnTo>
                                <a:pt x="0" y="177"/>
                              </a:lnTo>
                              <a:lnTo>
                                <a:pt x="314" y="0"/>
                              </a:lnTo>
                              <a:lnTo>
                                <a:pt x="612" y="177"/>
                              </a:lnTo>
                              <a:lnTo>
                                <a:pt x="612" y="4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D9077"/>
                        </a:solidFill>
                        <a:ln>
                          <a:noFill/>
                        </a:ln>
                        <a:extLst/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/>
                          </a:p>
                        </a:txBody>
                        <a:useSpRect/>
                      </a:txSp>
                    </a:sp>
                    <a:sp>
                      <a:nvSpPr>
                        <a:cNvPr id="18" name="Freeform 10"/>
                        <a:cNvSpPr>
                          <a:spLocks/>
                        </a:cNvSpPr>
                      </a:nvSpPr>
                      <a:spPr bwMode="auto">
                        <a:xfrm>
                          <a:off x="3880202" y="3430856"/>
                          <a:ext cx="1322747" cy="1301134"/>
                        </a:xfrm>
                        <a:custGeom>
                          <a:avLst/>
                          <a:gdLst>
                            <a:gd name="T0" fmla="*/ 612 w 612"/>
                            <a:gd name="T1" fmla="*/ 602 h 602"/>
                            <a:gd name="T2" fmla="*/ 0 w 612"/>
                            <a:gd name="T3" fmla="*/ 602 h 602"/>
                            <a:gd name="T4" fmla="*/ 0 w 612"/>
                            <a:gd name="T5" fmla="*/ 177 h 602"/>
                            <a:gd name="T6" fmla="*/ 314 w 612"/>
                            <a:gd name="T7" fmla="*/ 0 h 602"/>
                            <a:gd name="T8" fmla="*/ 612 w 612"/>
                            <a:gd name="T9" fmla="*/ 177 h 602"/>
                            <a:gd name="T10" fmla="*/ 612 w 612"/>
                            <a:gd name="T11" fmla="*/ 602 h 6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612" h="602">
                              <a:moveTo>
                                <a:pt x="612" y="602"/>
                              </a:moveTo>
                              <a:lnTo>
                                <a:pt x="0" y="602"/>
                              </a:lnTo>
                              <a:lnTo>
                                <a:pt x="0" y="177"/>
                              </a:lnTo>
                              <a:lnTo>
                                <a:pt x="314" y="0"/>
                              </a:lnTo>
                              <a:lnTo>
                                <a:pt x="612" y="177"/>
                              </a:lnTo>
                              <a:lnTo>
                                <a:pt x="612" y="602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  <a:extLst/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/>
                          </a:p>
                        </a:txBody>
                        <a:useSpRect/>
                      </a:txSp>
                    </a:sp>
                    <a:sp>
                      <a:nvSpPr>
                        <a:cNvPr id="21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192143" y="1520222"/>
                          <a:ext cx="453884" cy="21614"/>
                        </a:xfrm>
                        <a:prstGeom prst="rect">
                          <a:avLst/>
                        </a:prstGeom>
                        <a:solidFill>
                          <a:srgbClr val="F8300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/>
                          </a:p>
                        </a:txBody>
                        <a:useSpRect/>
                      </a:txSp>
                    </a:sp>
                    <a:sp>
                      <a:nvSpPr>
                        <a:cNvPr id="23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192144" y="2490668"/>
                          <a:ext cx="1225589" cy="45719"/>
                        </a:xfrm>
                        <a:prstGeom prst="rect">
                          <a:avLst/>
                        </a:prstGeom>
                        <a:solidFill>
                          <a:srgbClr val="A2B93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/>
                          </a:p>
                        </a:txBody>
                        <a:useSpRect/>
                      </a:txSp>
                    </a:sp>
                    <a:sp>
                      <a:nvSpPr>
                        <a:cNvPr id="25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192143" y="3487052"/>
                          <a:ext cx="989899" cy="19453"/>
                        </a:xfrm>
                        <a:prstGeom prst="rect">
                          <a:avLst/>
                        </a:prstGeom>
                        <a:solidFill>
                          <a:srgbClr val="3D9077"/>
                        </a:solidFill>
                        <a:ln>
                          <a:noFill/>
                        </a:ln>
                        <a:extLst/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/>
                          </a:p>
                        </a:txBody>
                        <a:useSpRect/>
                      </a:txSp>
                    </a:sp>
                    <a:sp>
                      <a:nvSpPr>
                        <a:cNvPr id="27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34963" y="2123239"/>
                          <a:ext cx="456046" cy="21614"/>
                        </a:xfrm>
                        <a:prstGeom prst="rect">
                          <a:avLst/>
                        </a:prstGeom>
                        <a:solidFill>
                          <a:srgbClr val="EBAC07"/>
                        </a:solidFill>
                        <a:ln>
                          <a:noFill/>
                        </a:ln>
                        <a:extLst/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/>
                          </a:p>
                        </a:txBody>
                        <a:useSpRect/>
                      </a:txSp>
                    </a:sp>
                    <a:sp>
                      <a:nvSpPr>
                        <a:cNvPr id="29" name="Rectangle 2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736847" y="3093686"/>
                          <a:ext cx="1154162" cy="19453"/>
                        </a:xfrm>
                        <a:prstGeom prst="rect">
                          <a:avLst/>
                        </a:prstGeom>
                        <a:solidFill>
                          <a:srgbClr val="4C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/>
                          </a:p>
                        </a:txBody>
                        <a:useSpRect/>
                      </a:txSp>
                    </a:sp>
                    <a:sp>
                      <a:nvSpPr>
                        <a:cNvPr id="150" name="TextBox 149"/>
                        <a:cNvSpPr txBox="1"/>
                      </a:nvSpPr>
                      <a:spPr bwMode="auto">
                        <a:xfrm>
                          <a:off x="1689320" y="2928048"/>
                          <a:ext cx="1159292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zh-CN" altLang="en-US" dirty="0" smtClean="0"/>
                              <a:t>理论培训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51" name="TextBox 150"/>
                        <a:cNvSpPr txBox="1"/>
                      </a:nvSpPr>
                      <a:spPr bwMode="auto">
                        <a:xfrm>
                          <a:off x="6353085" y="2321686"/>
                          <a:ext cx="1837362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zh-CN" altLang="en-US" dirty="0" smtClean="0"/>
                              <a:t>岗位</a:t>
                            </a:r>
                            <a:r>
                              <a:rPr lang="en-US" altLang="zh-CN" dirty="0" smtClean="0"/>
                              <a:t>+</a:t>
                            </a:r>
                            <a:r>
                              <a:rPr lang="zh-CN" altLang="en-US" dirty="0" smtClean="0"/>
                              <a:t>实践培养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52" name="TextBox 151"/>
                        <a:cNvSpPr txBox="1"/>
                      </a:nvSpPr>
                      <a:spPr bwMode="auto">
                        <a:xfrm>
                          <a:off x="2396665" y="1964769"/>
                          <a:ext cx="1159292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zh-CN" altLang="en-US" dirty="0" smtClean="0"/>
                              <a:t>种子计划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53" name="TextBox 152"/>
                        <a:cNvSpPr txBox="1"/>
                      </a:nvSpPr>
                      <a:spPr bwMode="auto">
                        <a:xfrm>
                          <a:off x="5588213" y="1365890"/>
                          <a:ext cx="1646605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zh-CN" altLang="en-US" dirty="0" smtClean="0"/>
                              <a:t>长期发展通道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54" name="TextBox 153"/>
                        <a:cNvSpPr txBox="1"/>
                      </a:nvSpPr>
                      <a:spPr bwMode="auto">
                        <a:xfrm>
                          <a:off x="3935413" y="4141089"/>
                          <a:ext cx="126188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zh-CN" altLang="en-US" sz="1800" b="1" dirty="0" smtClean="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rPr>
                              <a:t>校园招聘</a:t>
                            </a:r>
                            <a:endParaRPr lang="zh-CN" altLang="en-US" sz="1800" b="1" dirty="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55" name="TextBox 154"/>
                        <a:cNvSpPr txBox="1"/>
                      </a:nvSpPr>
                      <a:spPr bwMode="auto">
                        <a:xfrm>
                          <a:off x="6112841" y="3327791"/>
                          <a:ext cx="1159292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zh-CN" altLang="en-US" dirty="0" smtClean="0">
                                <a:solidFill>
                                  <a:srgbClr val="3D9077"/>
                                </a:solidFill>
                              </a:rPr>
                              <a:t>入职培训</a:t>
                            </a:r>
                            <a:endParaRPr lang="zh-CN" altLang="en-US" dirty="0">
                              <a:solidFill>
                                <a:srgbClr val="3D9077"/>
                              </a:solidFill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0B625F" w:rsidRDefault="000B625F" w:rsidP="004A7C93">
      <w:pPr>
        <w:pStyle w:val="a8"/>
        <w:ind w:firstLineChars="96" w:firstLine="424"/>
        <w:rPr>
          <w:rFonts w:asciiTheme="minorEastAsia" w:eastAsiaTheme="minorEastAsia" w:hAnsiTheme="minorEastAsia" w:cs="宋体"/>
          <w:b/>
          <w:color w:val="000000"/>
          <w:kern w:val="0"/>
          <w:sz w:val="44"/>
          <w:szCs w:val="44"/>
        </w:rPr>
      </w:pPr>
    </w:p>
    <w:p w:rsidR="000B625F" w:rsidRDefault="000B625F" w:rsidP="004A7C93">
      <w:pPr>
        <w:pStyle w:val="a8"/>
        <w:ind w:firstLineChars="96" w:firstLine="424"/>
        <w:rPr>
          <w:rFonts w:asciiTheme="minorEastAsia" w:eastAsiaTheme="minorEastAsia" w:hAnsiTheme="minorEastAsia" w:cs="宋体"/>
          <w:b/>
          <w:color w:val="000000"/>
          <w:kern w:val="0"/>
          <w:sz w:val="44"/>
          <w:szCs w:val="44"/>
        </w:rPr>
      </w:pPr>
      <w:r>
        <w:rPr>
          <w:rFonts w:asciiTheme="minorEastAsia" w:eastAsiaTheme="minorEastAsia" w:hAnsiTheme="minorEastAsia" w:cs="宋体" w:hint="eastAsia"/>
          <w:b/>
          <w:noProof/>
          <w:color w:val="000000"/>
          <w:kern w:val="0"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607060</wp:posOffset>
            </wp:positionH>
            <wp:positionV relativeFrom="paragraph">
              <wp:posOffset>227330</wp:posOffset>
            </wp:positionV>
            <wp:extent cx="6015355" cy="2771775"/>
            <wp:effectExtent l="19050" t="0" r="4445" b="0"/>
            <wp:wrapTight wrapText="bothSides">
              <wp:wrapPolygon edited="0">
                <wp:start x="-68" y="0"/>
                <wp:lineTo x="-68" y="21526"/>
                <wp:lineTo x="21616" y="21526"/>
                <wp:lineTo x="21616" y="0"/>
                <wp:lineTo x="-68" y="0"/>
              </wp:wrapPolygon>
            </wp:wrapTight>
            <wp:docPr id="1" name="图片 2" descr="C:\Users\Administrator\Desktop\许建聪个人\微信图片_201709231347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许建聪个人\微信图片_2017092313471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355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625F" w:rsidRDefault="000B625F" w:rsidP="004A7C93">
      <w:pPr>
        <w:pStyle w:val="a8"/>
        <w:ind w:firstLineChars="96" w:firstLine="424"/>
        <w:rPr>
          <w:rFonts w:asciiTheme="minorEastAsia" w:eastAsiaTheme="minorEastAsia" w:hAnsiTheme="minorEastAsia" w:cs="宋体"/>
          <w:b/>
          <w:color w:val="000000"/>
          <w:kern w:val="0"/>
          <w:sz w:val="44"/>
          <w:szCs w:val="44"/>
        </w:rPr>
      </w:pPr>
    </w:p>
    <w:p w:rsidR="000B625F" w:rsidRDefault="000B625F" w:rsidP="004A7C93">
      <w:pPr>
        <w:pStyle w:val="a8"/>
        <w:ind w:firstLineChars="96" w:firstLine="424"/>
        <w:rPr>
          <w:rFonts w:asciiTheme="minorEastAsia" w:eastAsiaTheme="minorEastAsia" w:hAnsiTheme="minorEastAsia" w:cs="宋体"/>
          <w:b/>
          <w:color w:val="000000"/>
          <w:kern w:val="0"/>
          <w:sz w:val="44"/>
          <w:szCs w:val="44"/>
        </w:rPr>
      </w:pPr>
    </w:p>
    <w:p w:rsidR="000B625F" w:rsidRDefault="000B625F" w:rsidP="004A7C93">
      <w:pPr>
        <w:pStyle w:val="a8"/>
        <w:ind w:firstLineChars="96" w:firstLine="424"/>
        <w:rPr>
          <w:rFonts w:asciiTheme="minorEastAsia" w:eastAsiaTheme="minorEastAsia" w:hAnsiTheme="minorEastAsia" w:cs="宋体"/>
          <w:b/>
          <w:color w:val="000000"/>
          <w:kern w:val="0"/>
          <w:sz w:val="44"/>
          <w:szCs w:val="44"/>
        </w:rPr>
      </w:pPr>
    </w:p>
    <w:p w:rsidR="000B625F" w:rsidRDefault="000B625F" w:rsidP="004A7C93">
      <w:pPr>
        <w:pStyle w:val="a8"/>
        <w:ind w:firstLineChars="96" w:firstLine="424"/>
        <w:rPr>
          <w:rFonts w:asciiTheme="minorEastAsia" w:eastAsiaTheme="minorEastAsia" w:hAnsiTheme="minorEastAsia" w:cs="宋体"/>
          <w:b/>
          <w:color w:val="000000"/>
          <w:kern w:val="0"/>
          <w:sz w:val="44"/>
          <w:szCs w:val="44"/>
        </w:rPr>
      </w:pPr>
    </w:p>
    <w:p w:rsidR="000B625F" w:rsidRDefault="000B625F" w:rsidP="004A7C93">
      <w:pPr>
        <w:pStyle w:val="a8"/>
        <w:ind w:firstLineChars="96" w:firstLine="424"/>
        <w:rPr>
          <w:rFonts w:asciiTheme="minorEastAsia" w:eastAsiaTheme="minorEastAsia" w:hAnsiTheme="minorEastAsia" w:cs="宋体"/>
          <w:b/>
          <w:color w:val="000000"/>
          <w:kern w:val="0"/>
          <w:sz w:val="44"/>
          <w:szCs w:val="44"/>
        </w:rPr>
      </w:pPr>
    </w:p>
    <w:p w:rsidR="000B625F" w:rsidRDefault="000B625F" w:rsidP="004A7C93">
      <w:pPr>
        <w:pStyle w:val="a8"/>
        <w:ind w:firstLineChars="96" w:firstLine="424"/>
        <w:rPr>
          <w:rFonts w:asciiTheme="minorEastAsia" w:eastAsiaTheme="minorEastAsia" w:hAnsiTheme="minorEastAsia" w:cs="宋体"/>
          <w:b/>
          <w:color w:val="000000"/>
          <w:kern w:val="0"/>
          <w:sz w:val="44"/>
          <w:szCs w:val="44"/>
        </w:rPr>
      </w:pPr>
    </w:p>
    <w:p w:rsidR="000B625F" w:rsidRDefault="000B625F" w:rsidP="004A7C93">
      <w:pPr>
        <w:pStyle w:val="a8"/>
        <w:ind w:firstLineChars="96" w:firstLine="424"/>
        <w:rPr>
          <w:rFonts w:asciiTheme="minorEastAsia" w:eastAsiaTheme="minorEastAsia" w:hAnsiTheme="minorEastAsia" w:cs="宋体"/>
          <w:b/>
          <w:color w:val="000000"/>
          <w:kern w:val="0"/>
          <w:sz w:val="44"/>
          <w:szCs w:val="44"/>
        </w:rPr>
      </w:pPr>
    </w:p>
    <w:p w:rsidR="005744BA" w:rsidRPr="00B62A7D" w:rsidRDefault="005744BA" w:rsidP="005744BA">
      <w:pPr>
        <w:widowControl/>
        <w:numPr>
          <w:ilvl w:val="0"/>
          <w:numId w:val="1"/>
        </w:numPr>
        <w:shd w:val="clear" w:color="auto" w:fill="FFFFFF"/>
        <w:spacing w:line="276" w:lineRule="auto"/>
        <w:rPr>
          <w:rFonts w:asciiTheme="minorEastAsia" w:eastAsiaTheme="minorEastAsia" w:hAnsiTheme="minorEastAsia" w:cs="宋体"/>
          <w:b/>
          <w:color w:val="548DD4" w:themeColor="text2" w:themeTint="99"/>
          <w:kern w:val="0"/>
          <w:sz w:val="36"/>
          <w:szCs w:val="36"/>
        </w:rPr>
      </w:pPr>
      <w:r w:rsidRPr="00B62A7D">
        <w:rPr>
          <w:rFonts w:asciiTheme="minorEastAsia" w:eastAsiaTheme="minorEastAsia" w:hAnsiTheme="minorEastAsia" w:cs="宋体" w:hint="eastAsia"/>
          <w:b/>
          <w:color w:val="548DD4" w:themeColor="text2" w:themeTint="99"/>
          <w:kern w:val="0"/>
          <w:sz w:val="36"/>
          <w:szCs w:val="36"/>
        </w:rPr>
        <w:t>简历投递方式</w:t>
      </w:r>
    </w:p>
    <w:p w:rsidR="00A80E1D" w:rsidRDefault="00A80E1D" w:rsidP="00A80E1D">
      <w:pPr>
        <w:widowControl/>
        <w:shd w:val="clear" w:color="auto" w:fill="FFFFFF"/>
        <w:spacing w:line="276" w:lineRule="auto"/>
        <w:jc w:val="center"/>
        <w:rPr>
          <w:rFonts w:asciiTheme="minorEastAsia" w:eastAsiaTheme="minorEastAsia" w:hAnsiTheme="minorEastAsia" w:cs="宋体"/>
          <w:b/>
          <w:color w:val="000000"/>
          <w:kern w:val="0"/>
          <w:sz w:val="44"/>
          <w:szCs w:val="44"/>
        </w:rPr>
      </w:pPr>
      <w:r>
        <w:rPr>
          <w:rFonts w:ascii="仿宋" w:eastAsia="仿宋" w:hAnsi="仿宋" w:cs="宋体"/>
          <w:noProof/>
          <w:color w:val="000000"/>
          <w:kern w:val="0"/>
          <w:sz w:val="28"/>
          <w:szCs w:val="28"/>
        </w:rPr>
        <w:drawing>
          <wp:inline distT="0" distB="0" distL="0" distR="0">
            <wp:extent cx="1371600" cy="1371600"/>
            <wp:effectExtent l="19050" t="0" r="0" b="0"/>
            <wp:docPr id="3" name="图片 3" descr="743094642498557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4309464249855777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4BA" w:rsidRPr="00625903" w:rsidRDefault="005744BA" w:rsidP="00A80E1D">
      <w:pPr>
        <w:widowControl/>
        <w:shd w:val="clear" w:color="auto" w:fill="FFFFFF"/>
        <w:spacing w:line="276" w:lineRule="auto"/>
        <w:ind w:firstLineChars="650" w:firstLine="2088"/>
        <w:rPr>
          <w:rFonts w:ascii="仿宋" w:eastAsia="仿宋" w:hAnsi="仿宋" w:cs="宋体"/>
          <w:b/>
          <w:color w:val="000000"/>
          <w:kern w:val="0"/>
          <w:sz w:val="32"/>
          <w:szCs w:val="32"/>
        </w:rPr>
      </w:pPr>
      <w:r w:rsidRPr="00625903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联系我们</w:t>
      </w:r>
      <w:r w:rsidR="00226128" w:rsidRPr="00625903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：</w:t>
      </w:r>
      <w:r w:rsidR="00226128" w:rsidRPr="00076414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0535</w:t>
      </w:r>
      <w:r w:rsidR="00226128" w:rsidRPr="00076414">
        <w:rPr>
          <w:rFonts w:ascii="仿宋" w:eastAsia="仿宋" w:hAnsi="仿宋" w:cs="宋体"/>
          <w:b/>
          <w:color w:val="000000"/>
          <w:kern w:val="0"/>
          <w:sz w:val="32"/>
          <w:szCs w:val="32"/>
        </w:rPr>
        <w:t>-8019856/8019806</w:t>
      </w:r>
    </w:p>
    <w:p w:rsidR="00226128" w:rsidRPr="00076414" w:rsidRDefault="00226128" w:rsidP="00A80E1D">
      <w:pPr>
        <w:widowControl/>
        <w:shd w:val="clear" w:color="auto" w:fill="FFFFFF"/>
        <w:spacing w:line="560" w:lineRule="exact"/>
        <w:ind w:firstLineChars="650" w:firstLine="2088"/>
        <w:rPr>
          <w:rFonts w:ascii="仿宋" w:eastAsia="仿宋" w:hAnsi="仿宋" w:cs="宋体"/>
          <w:b/>
          <w:color w:val="000000"/>
          <w:kern w:val="0"/>
          <w:sz w:val="32"/>
          <w:szCs w:val="32"/>
        </w:rPr>
      </w:pPr>
      <w:r w:rsidRPr="00076414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lastRenderedPageBreak/>
        <w:t>公司</w:t>
      </w:r>
      <w:r w:rsidRPr="00076414">
        <w:rPr>
          <w:rFonts w:ascii="仿宋" w:eastAsia="仿宋" w:hAnsi="仿宋" w:cs="宋体"/>
          <w:b/>
          <w:color w:val="000000"/>
          <w:kern w:val="0"/>
          <w:sz w:val="32"/>
          <w:szCs w:val="32"/>
        </w:rPr>
        <w:t>地址：山东省烟台市</w:t>
      </w:r>
      <w:proofErr w:type="gramStart"/>
      <w:r w:rsidRPr="00076414">
        <w:rPr>
          <w:rFonts w:ascii="仿宋" w:eastAsia="仿宋" w:hAnsi="仿宋" w:cs="宋体"/>
          <w:b/>
          <w:color w:val="000000"/>
          <w:kern w:val="0"/>
          <w:sz w:val="32"/>
          <w:szCs w:val="32"/>
        </w:rPr>
        <w:t>莱山区天</w:t>
      </w:r>
      <w:proofErr w:type="gramEnd"/>
      <w:r w:rsidRPr="00076414">
        <w:rPr>
          <w:rFonts w:ascii="仿宋" w:eastAsia="仿宋" w:hAnsi="仿宋" w:cs="宋体"/>
          <w:b/>
          <w:color w:val="000000"/>
          <w:kern w:val="0"/>
          <w:sz w:val="32"/>
          <w:szCs w:val="32"/>
        </w:rPr>
        <w:t>正路</w:t>
      </w:r>
      <w:r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7</w:t>
      </w:r>
      <w:r w:rsidRPr="00076414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号</w:t>
      </w:r>
    </w:p>
    <w:p w:rsidR="00226128" w:rsidRPr="00076414" w:rsidRDefault="00226128" w:rsidP="00A80E1D">
      <w:pPr>
        <w:widowControl/>
        <w:shd w:val="clear" w:color="auto" w:fill="FFFFFF"/>
        <w:spacing w:line="560" w:lineRule="exact"/>
        <w:ind w:firstLineChars="650" w:firstLine="2088"/>
        <w:jc w:val="left"/>
        <w:rPr>
          <w:rFonts w:ascii="仿宋" w:eastAsia="仿宋" w:hAnsi="仿宋" w:cs="宋体"/>
          <w:b/>
          <w:color w:val="000000"/>
          <w:kern w:val="0"/>
          <w:sz w:val="32"/>
          <w:szCs w:val="32"/>
        </w:rPr>
      </w:pPr>
      <w:r w:rsidRPr="00076414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公司</w:t>
      </w:r>
      <w:r w:rsidRPr="00076414">
        <w:rPr>
          <w:rFonts w:ascii="仿宋" w:eastAsia="仿宋" w:hAnsi="仿宋" w:cs="宋体"/>
          <w:b/>
          <w:color w:val="000000"/>
          <w:kern w:val="0"/>
          <w:sz w:val="32"/>
          <w:szCs w:val="32"/>
        </w:rPr>
        <w:t>网址：</w:t>
      </w:r>
      <w:hyperlink r:id="rId10" w:history="1">
        <w:r w:rsidRPr="00076414">
          <w:rPr>
            <w:rStyle w:val="a6"/>
            <w:rFonts w:ascii="仿宋" w:eastAsia="仿宋" w:hAnsi="仿宋" w:cs="宋体" w:hint="eastAsia"/>
            <w:b/>
            <w:kern w:val="0"/>
            <w:sz w:val="32"/>
            <w:szCs w:val="32"/>
          </w:rPr>
          <w:t>http://</w:t>
        </w:r>
        <w:r w:rsidRPr="00076414">
          <w:rPr>
            <w:rStyle w:val="a6"/>
            <w:rFonts w:ascii="仿宋" w:eastAsia="仿宋" w:hAnsi="仿宋" w:cs="宋体"/>
            <w:b/>
            <w:kern w:val="0"/>
            <w:sz w:val="32"/>
            <w:szCs w:val="32"/>
          </w:rPr>
          <w:t>www.bohaizhiyao.com</w:t>
        </w:r>
      </w:hyperlink>
    </w:p>
    <w:p w:rsidR="00CC7393" w:rsidRPr="00B62A7D" w:rsidRDefault="00226128" w:rsidP="00B62A7D">
      <w:pPr>
        <w:widowControl/>
        <w:shd w:val="clear" w:color="auto" w:fill="FFFFFF"/>
        <w:spacing w:line="560" w:lineRule="exact"/>
        <w:ind w:firstLineChars="650" w:firstLine="2088"/>
        <w:jc w:val="left"/>
        <w:rPr>
          <w:rFonts w:ascii="仿宋" w:eastAsia="仿宋" w:hAnsi="仿宋" w:cs="宋体"/>
          <w:b/>
          <w:color w:val="000000"/>
          <w:kern w:val="0"/>
          <w:sz w:val="32"/>
          <w:szCs w:val="32"/>
        </w:rPr>
      </w:pPr>
      <w:r w:rsidRPr="00076414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招聘</w:t>
      </w:r>
      <w:r w:rsidRPr="00076414">
        <w:rPr>
          <w:rFonts w:ascii="仿宋" w:eastAsia="仿宋" w:hAnsi="仿宋" w:cs="宋体"/>
          <w:b/>
          <w:color w:val="000000"/>
          <w:kern w:val="0"/>
          <w:sz w:val="32"/>
          <w:szCs w:val="32"/>
        </w:rPr>
        <w:t>邮箱</w:t>
      </w:r>
      <w:r w:rsidRPr="00076414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：</w:t>
      </w:r>
      <w:hyperlink r:id="rId11" w:history="1">
        <w:r w:rsidR="00625903" w:rsidRPr="00187090">
          <w:rPr>
            <w:rStyle w:val="a6"/>
            <w:rFonts w:ascii="仿宋" w:eastAsia="仿宋" w:hAnsi="仿宋" w:cs="宋体" w:hint="eastAsia"/>
            <w:b/>
            <w:kern w:val="0"/>
            <w:sz w:val="32"/>
            <w:szCs w:val="32"/>
          </w:rPr>
          <w:t>hr@bohaizhiyao.</w:t>
        </w:r>
        <w:r w:rsidR="00625903" w:rsidRPr="00187090">
          <w:rPr>
            <w:rStyle w:val="a6"/>
            <w:rFonts w:ascii="仿宋" w:eastAsia="仿宋" w:hAnsi="仿宋" w:cs="宋体"/>
            <w:b/>
            <w:kern w:val="0"/>
            <w:sz w:val="32"/>
            <w:szCs w:val="32"/>
          </w:rPr>
          <w:t>com</w:t>
        </w:r>
      </w:hyperlink>
    </w:p>
    <w:sectPr w:rsidR="00CC7393" w:rsidRPr="00B62A7D" w:rsidSect="004A6514">
      <w:headerReference w:type="default" r:id="rId12"/>
      <w:pgSz w:w="11906" w:h="16838"/>
      <w:pgMar w:top="567" w:right="851" w:bottom="567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374" w:rsidRDefault="007D5374" w:rsidP="007D3003">
      <w:r>
        <w:separator/>
      </w:r>
    </w:p>
  </w:endnote>
  <w:endnote w:type="continuationSeparator" w:id="0">
    <w:p w:rsidR="007D5374" w:rsidRDefault="007D5374" w:rsidP="007D3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374" w:rsidRDefault="007D5374" w:rsidP="007D3003">
      <w:r>
        <w:separator/>
      </w:r>
    </w:p>
  </w:footnote>
  <w:footnote w:type="continuationSeparator" w:id="0">
    <w:p w:rsidR="007D5374" w:rsidRDefault="007D5374" w:rsidP="007D30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514" w:rsidRDefault="00F32268" w:rsidP="004A6514">
    <w:pPr>
      <w:pStyle w:val="a4"/>
      <w:pBdr>
        <w:bottom w:val="single" w:sz="6" w:space="4" w:color="auto"/>
      </w:pBdr>
      <w:jc w:val="both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4867275</wp:posOffset>
          </wp:positionH>
          <wp:positionV relativeFrom="paragraph">
            <wp:posOffset>-92710</wp:posOffset>
          </wp:positionV>
          <wp:extent cx="1409700" cy="342900"/>
          <wp:effectExtent l="0" t="0" r="0" b="0"/>
          <wp:wrapTight wrapText="bothSides">
            <wp:wrapPolygon edited="0">
              <wp:start x="0" y="0"/>
              <wp:lineTo x="0" y="20400"/>
              <wp:lineTo x="21308" y="20400"/>
              <wp:lineTo x="21308" y="0"/>
              <wp:lineTo x="0" y="0"/>
            </wp:wrapPolygon>
          </wp:wrapTight>
          <wp:docPr id="2" name="图片 2" descr="未标题-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未标题-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A6514">
      <w:rPr>
        <w:rFonts w:hint="eastAsia"/>
      </w:rPr>
      <w:t>提升生命质量服务人类健康</w:t>
    </w:r>
  </w:p>
  <w:p w:rsidR="004A6514" w:rsidRPr="004A6514" w:rsidRDefault="004A6514" w:rsidP="004A6514">
    <w:pPr>
      <w:pStyle w:val="a4"/>
      <w:pBdr>
        <w:bottom w:val="single" w:sz="6" w:space="4" w:color="auto"/>
      </w:pBdr>
      <w:jc w:val="both"/>
      <w:rPr>
        <w:sz w:val="15"/>
        <w:szCs w:val="15"/>
      </w:rPr>
    </w:pPr>
    <w:r>
      <w:rPr>
        <w:sz w:val="15"/>
        <w:szCs w:val="15"/>
      </w:rPr>
      <w:t>Ascending life quality service to human health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27022"/>
    <w:multiLevelType w:val="hybridMultilevel"/>
    <w:tmpl w:val="400A406A"/>
    <w:lvl w:ilvl="0" w:tplc="C16A8406">
      <w:start w:val="1"/>
      <w:numFmt w:val="japaneseCounting"/>
      <w:lvlText w:val="%1、"/>
      <w:lvlJc w:val="left"/>
      <w:pPr>
        <w:ind w:left="9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5B6FFA"/>
    <w:multiLevelType w:val="hybridMultilevel"/>
    <w:tmpl w:val="1A185AB6"/>
    <w:lvl w:ilvl="0" w:tplc="0409000D">
      <w:start w:val="1"/>
      <w:numFmt w:val="bullet"/>
      <w:lvlText w:val=""/>
      <w:lvlJc w:val="left"/>
      <w:pPr>
        <w:ind w:left="5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" w15:restartNumberingAfterBreak="0">
    <w:nsid w:val="4AEE5EF7"/>
    <w:multiLevelType w:val="hybridMultilevel"/>
    <w:tmpl w:val="D33E6C94"/>
    <w:lvl w:ilvl="0" w:tplc="0C66F904">
      <w:start w:val="1"/>
      <w:numFmt w:val="decimal"/>
      <w:lvlText w:val="%1、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8D72A7"/>
    <w:rsid w:val="000065E3"/>
    <w:rsid w:val="00006DE6"/>
    <w:rsid w:val="00010D83"/>
    <w:rsid w:val="0002121C"/>
    <w:rsid w:val="000217BC"/>
    <w:rsid w:val="00026BBE"/>
    <w:rsid w:val="00035767"/>
    <w:rsid w:val="0003663E"/>
    <w:rsid w:val="000572D5"/>
    <w:rsid w:val="000573C1"/>
    <w:rsid w:val="000631AE"/>
    <w:rsid w:val="00076414"/>
    <w:rsid w:val="000773E7"/>
    <w:rsid w:val="0008784E"/>
    <w:rsid w:val="00094A3B"/>
    <w:rsid w:val="000B3DDB"/>
    <w:rsid w:val="000B55E4"/>
    <w:rsid w:val="000B625F"/>
    <w:rsid w:val="000C023A"/>
    <w:rsid w:val="000D48F6"/>
    <w:rsid w:val="000E064C"/>
    <w:rsid w:val="000F1C49"/>
    <w:rsid w:val="00123846"/>
    <w:rsid w:val="00136680"/>
    <w:rsid w:val="001372ED"/>
    <w:rsid w:val="00141FE6"/>
    <w:rsid w:val="00147F29"/>
    <w:rsid w:val="00156E61"/>
    <w:rsid w:val="001609AC"/>
    <w:rsid w:val="00163547"/>
    <w:rsid w:val="00171102"/>
    <w:rsid w:val="00181B41"/>
    <w:rsid w:val="00190F77"/>
    <w:rsid w:val="00192924"/>
    <w:rsid w:val="0019618B"/>
    <w:rsid w:val="001A37F7"/>
    <w:rsid w:val="001C0D3C"/>
    <w:rsid w:val="001D24D7"/>
    <w:rsid w:val="00204607"/>
    <w:rsid w:val="00204BA3"/>
    <w:rsid w:val="002107F4"/>
    <w:rsid w:val="00210C5E"/>
    <w:rsid w:val="002156B1"/>
    <w:rsid w:val="0022367F"/>
    <w:rsid w:val="00226128"/>
    <w:rsid w:val="00235367"/>
    <w:rsid w:val="00246622"/>
    <w:rsid w:val="002601B1"/>
    <w:rsid w:val="002733C2"/>
    <w:rsid w:val="00293F14"/>
    <w:rsid w:val="002A1D0C"/>
    <w:rsid w:val="002A6962"/>
    <w:rsid w:val="002B2B2F"/>
    <w:rsid w:val="002D1762"/>
    <w:rsid w:val="002D18DF"/>
    <w:rsid w:val="002D3693"/>
    <w:rsid w:val="002E215D"/>
    <w:rsid w:val="002F62B4"/>
    <w:rsid w:val="002F6747"/>
    <w:rsid w:val="003102E1"/>
    <w:rsid w:val="00310936"/>
    <w:rsid w:val="0032392F"/>
    <w:rsid w:val="00332410"/>
    <w:rsid w:val="00332693"/>
    <w:rsid w:val="00334933"/>
    <w:rsid w:val="003378EE"/>
    <w:rsid w:val="00340CB7"/>
    <w:rsid w:val="00345387"/>
    <w:rsid w:val="00352879"/>
    <w:rsid w:val="00365B75"/>
    <w:rsid w:val="00366E0F"/>
    <w:rsid w:val="003743E5"/>
    <w:rsid w:val="00375BAE"/>
    <w:rsid w:val="0037754E"/>
    <w:rsid w:val="003822EA"/>
    <w:rsid w:val="00386DA2"/>
    <w:rsid w:val="003A4C51"/>
    <w:rsid w:val="003C7361"/>
    <w:rsid w:val="003E18E2"/>
    <w:rsid w:val="003E2725"/>
    <w:rsid w:val="003F4479"/>
    <w:rsid w:val="003F6CFC"/>
    <w:rsid w:val="00415EBE"/>
    <w:rsid w:val="00452F93"/>
    <w:rsid w:val="00453E88"/>
    <w:rsid w:val="00461828"/>
    <w:rsid w:val="00464DB4"/>
    <w:rsid w:val="004839E1"/>
    <w:rsid w:val="00487C88"/>
    <w:rsid w:val="00494BD1"/>
    <w:rsid w:val="004A2F77"/>
    <w:rsid w:val="004A6514"/>
    <w:rsid w:val="004A7C93"/>
    <w:rsid w:val="004B2F0A"/>
    <w:rsid w:val="004E0745"/>
    <w:rsid w:val="004F33FE"/>
    <w:rsid w:val="004F60EC"/>
    <w:rsid w:val="00500DAC"/>
    <w:rsid w:val="00515C7F"/>
    <w:rsid w:val="00526EB6"/>
    <w:rsid w:val="00544F38"/>
    <w:rsid w:val="00556FFD"/>
    <w:rsid w:val="0057369A"/>
    <w:rsid w:val="005744BA"/>
    <w:rsid w:val="00584197"/>
    <w:rsid w:val="0058468B"/>
    <w:rsid w:val="0059096B"/>
    <w:rsid w:val="005C13CF"/>
    <w:rsid w:val="005C1427"/>
    <w:rsid w:val="005E2B8D"/>
    <w:rsid w:val="00602730"/>
    <w:rsid w:val="0060523E"/>
    <w:rsid w:val="00622233"/>
    <w:rsid w:val="00624828"/>
    <w:rsid w:val="00625903"/>
    <w:rsid w:val="00646C7C"/>
    <w:rsid w:val="00663486"/>
    <w:rsid w:val="00681609"/>
    <w:rsid w:val="0069042B"/>
    <w:rsid w:val="00695277"/>
    <w:rsid w:val="00697186"/>
    <w:rsid w:val="006B135E"/>
    <w:rsid w:val="006C0142"/>
    <w:rsid w:val="006D0F92"/>
    <w:rsid w:val="006D57C8"/>
    <w:rsid w:val="006E1D8E"/>
    <w:rsid w:val="006E279A"/>
    <w:rsid w:val="006E6CAD"/>
    <w:rsid w:val="006F07BD"/>
    <w:rsid w:val="00706BCB"/>
    <w:rsid w:val="00712FFC"/>
    <w:rsid w:val="00726D8B"/>
    <w:rsid w:val="0073681C"/>
    <w:rsid w:val="00751133"/>
    <w:rsid w:val="00755A36"/>
    <w:rsid w:val="00755E00"/>
    <w:rsid w:val="00763BCC"/>
    <w:rsid w:val="0076729F"/>
    <w:rsid w:val="007822E5"/>
    <w:rsid w:val="007863CB"/>
    <w:rsid w:val="00793950"/>
    <w:rsid w:val="0079542C"/>
    <w:rsid w:val="007A05D5"/>
    <w:rsid w:val="007B5D96"/>
    <w:rsid w:val="007B66CF"/>
    <w:rsid w:val="007C43A8"/>
    <w:rsid w:val="007D3003"/>
    <w:rsid w:val="007D5374"/>
    <w:rsid w:val="007E7C99"/>
    <w:rsid w:val="007F2166"/>
    <w:rsid w:val="007F700A"/>
    <w:rsid w:val="00803900"/>
    <w:rsid w:val="008114F3"/>
    <w:rsid w:val="00823E52"/>
    <w:rsid w:val="0083594E"/>
    <w:rsid w:val="008369E7"/>
    <w:rsid w:val="008622E1"/>
    <w:rsid w:val="008657C2"/>
    <w:rsid w:val="0087314F"/>
    <w:rsid w:val="00873E4E"/>
    <w:rsid w:val="0087604F"/>
    <w:rsid w:val="008974B5"/>
    <w:rsid w:val="008B6884"/>
    <w:rsid w:val="008D068B"/>
    <w:rsid w:val="008D3255"/>
    <w:rsid w:val="008D72A7"/>
    <w:rsid w:val="008E7037"/>
    <w:rsid w:val="008E781B"/>
    <w:rsid w:val="00904735"/>
    <w:rsid w:val="0090672D"/>
    <w:rsid w:val="00915E0A"/>
    <w:rsid w:val="00921031"/>
    <w:rsid w:val="00924CC6"/>
    <w:rsid w:val="0094131D"/>
    <w:rsid w:val="0095273A"/>
    <w:rsid w:val="00964A1A"/>
    <w:rsid w:val="00980A4E"/>
    <w:rsid w:val="009828F8"/>
    <w:rsid w:val="00982BD2"/>
    <w:rsid w:val="0098543E"/>
    <w:rsid w:val="00986C84"/>
    <w:rsid w:val="009C1D8F"/>
    <w:rsid w:val="009C38DD"/>
    <w:rsid w:val="009D22DC"/>
    <w:rsid w:val="009D4FDB"/>
    <w:rsid w:val="009D688E"/>
    <w:rsid w:val="009E0D67"/>
    <w:rsid w:val="009E20B7"/>
    <w:rsid w:val="009E41E8"/>
    <w:rsid w:val="009E738B"/>
    <w:rsid w:val="00A04331"/>
    <w:rsid w:val="00A0471F"/>
    <w:rsid w:val="00A1038C"/>
    <w:rsid w:val="00A16EF5"/>
    <w:rsid w:val="00A22D67"/>
    <w:rsid w:val="00A341F6"/>
    <w:rsid w:val="00A36CE6"/>
    <w:rsid w:val="00A428DC"/>
    <w:rsid w:val="00A55EA5"/>
    <w:rsid w:val="00A63FE1"/>
    <w:rsid w:val="00A64D06"/>
    <w:rsid w:val="00A71F71"/>
    <w:rsid w:val="00A73C89"/>
    <w:rsid w:val="00A80E1D"/>
    <w:rsid w:val="00AB44DF"/>
    <w:rsid w:val="00AC42C8"/>
    <w:rsid w:val="00AE5FA1"/>
    <w:rsid w:val="00B00BFA"/>
    <w:rsid w:val="00B04918"/>
    <w:rsid w:val="00B16EB7"/>
    <w:rsid w:val="00B22BFC"/>
    <w:rsid w:val="00B259BA"/>
    <w:rsid w:val="00B27160"/>
    <w:rsid w:val="00B33454"/>
    <w:rsid w:val="00B40A79"/>
    <w:rsid w:val="00B43611"/>
    <w:rsid w:val="00B4541D"/>
    <w:rsid w:val="00B45451"/>
    <w:rsid w:val="00B47595"/>
    <w:rsid w:val="00B61D23"/>
    <w:rsid w:val="00B62A7D"/>
    <w:rsid w:val="00B732E2"/>
    <w:rsid w:val="00B8674B"/>
    <w:rsid w:val="00B86E84"/>
    <w:rsid w:val="00B92CC6"/>
    <w:rsid w:val="00BB1D97"/>
    <w:rsid w:val="00BC78E9"/>
    <w:rsid w:val="00BD4676"/>
    <w:rsid w:val="00BD5030"/>
    <w:rsid w:val="00BD770F"/>
    <w:rsid w:val="00BE710E"/>
    <w:rsid w:val="00BE73E4"/>
    <w:rsid w:val="00C04C65"/>
    <w:rsid w:val="00C076F0"/>
    <w:rsid w:val="00C07B1D"/>
    <w:rsid w:val="00C103CB"/>
    <w:rsid w:val="00C277F8"/>
    <w:rsid w:val="00C3532C"/>
    <w:rsid w:val="00C41E5B"/>
    <w:rsid w:val="00C4478A"/>
    <w:rsid w:val="00C52322"/>
    <w:rsid w:val="00C67112"/>
    <w:rsid w:val="00C67972"/>
    <w:rsid w:val="00C83C80"/>
    <w:rsid w:val="00CC2462"/>
    <w:rsid w:val="00CC7393"/>
    <w:rsid w:val="00CD3CCF"/>
    <w:rsid w:val="00CD6ABF"/>
    <w:rsid w:val="00CF1883"/>
    <w:rsid w:val="00CF2DEC"/>
    <w:rsid w:val="00D30C48"/>
    <w:rsid w:val="00D5446B"/>
    <w:rsid w:val="00D54FF7"/>
    <w:rsid w:val="00D562A9"/>
    <w:rsid w:val="00D5640C"/>
    <w:rsid w:val="00D75E2A"/>
    <w:rsid w:val="00D841C1"/>
    <w:rsid w:val="00DB1E72"/>
    <w:rsid w:val="00DB7C1B"/>
    <w:rsid w:val="00DF0CBF"/>
    <w:rsid w:val="00DF1035"/>
    <w:rsid w:val="00DF5FF6"/>
    <w:rsid w:val="00E05D56"/>
    <w:rsid w:val="00E13710"/>
    <w:rsid w:val="00E16901"/>
    <w:rsid w:val="00E16A01"/>
    <w:rsid w:val="00E2109F"/>
    <w:rsid w:val="00E22C77"/>
    <w:rsid w:val="00E3156A"/>
    <w:rsid w:val="00E35B48"/>
    <w:rsid w:val="00E44D63"/>
    <w:rsid w:val="00E51499"/>
    <w:rsid w:val="00E725EE"/>
    <w:rsid w:val="00E728C2"/>
    <w:rsid w:val="00E82600"/>
    <w:rsid w:val="00E841A6"/>
    <w:rsid w:val="00E8520D"/>
    <w:rsid w:val="00E947B5"/>
    <w:rsid w:val="00EA607F"/>
    <w:rsid w:val="00EC0722"/>
    <w:rsid w:val="00EE4EC1"/>
    <w:rsid w:val="00EF2563"/>
    <w:rsid w:val="00EF606F"/>
    <w:rsid w:val="00F16E39"/>
    <w:rsid w:val="00F17CCC"/>
    <w:rsid w:val="00F25E3A"/>
    <w:rsid w:val="00F31620"/>
    <w:rsid w:val="00F32268"/>
    <w:rsid w:val="00F71416"/>
    <w:rsid w:val="00F776E6"/>
    <w:rsid w:val="00F859E9"/>
    <w:rsid w:val="00F94627"/>
    <w:rsid w:val="00FA5C25"/>
    <w:rsid w:val="00FB7BED"/>
    <w:rsid w:val="00FC435A"/>
    <w:rsid w:val="00FC5817"/>
    <w:rsid w:val="00FD63AB"/>
    <w:rsid w:val="00FE5D4A"/>
    <w:rsid w:val="00FF1CC0"/>
    <w:rsid w:val="00FF3AFF"/>
    <w:rsid w:val="1B2A271F"/>
    <w:rsid w:val="21956CD9"/>
    <w:rsid w:val="461F3BB2"/>
    <w:rsid w:val="4DE02688"/>
    <w:rsid w:val="64131CB0"/>
    <w:rsid w:val="6BAB4E9F"/>
    <w:rsid w:val="6C14609C"/>
    <w:rsid w:val="747079BC"/>
    <w:rsid w:val="780D3C75"/>
    <w:rsid w:val="79241B5E"/>
    <w:rsid w:val="7E7650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510941EA-6920-4BA9-AF72-BDE4FF11A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3C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103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10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C103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sid w:val="00C103C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C103CB"/>
    <w:rPr>
      <w:sz w:val="18"/>
      <w:szCs w:val="18"/>
    </w:rPr>
  </w:style>
  <w:style w:type="character" w:styleId="a6">
    <w:name w:val="Hyperlink"/>
    <w:basedOn w:val="a0"/>
    <w:unhideWhenUsed/>
    <w:rsid w:val="00964A1A"/>
    <w:rPr>
      <w:color w:val="0000FF" w:themeColor="hyperlink"/>
      <w:u w:val="single"/>
    </w:rPr>
  </w:style>
  <w:style w:type="character" w:styleId="a7">
    <w:name w:val="FollowedHyperlink"/>
    <w:basedOn w:val="a0"/>
    <w:semiHidden/>
    <w:unhideWhenUsed/>
    <w:rsid w:val="00964A1A"/>
    <w:rPr>
      <w:color w:val="800080" w:themeColor="followedHyperlink"/>
      <w:u w:val="single"/>
    </w:rPr>
  </w:style>
  <w:style w:type="paragraph" w:styleId="a8">
    <w:name w:val="List Paragraph"/>
    <w:basedOn w:val="a"/>
    <w:uiPriority w:val="99"/>
    <w:rsid w:val="005744BA"/>
    <w:pPr>
      <w:ind w:firstLineChars="200" w:firstLine="420"/>
    </w:pPr>
  </w:style>
  <w:style w:type="paragraph" w:styleId="a9">
    <w:name w:val="Balloon Text"/>
    <w:basedOn w:val="a"/>
    <w:link w:val="Char1"/>
    <w:semiHidden/>
    <w:unhideWhenUsed/>
    <w:rsid w:val="00226128"/>
    <w:rPr>
      <w:sz w:val="18"/>
      <w:szCs w:val="18"/>
    </w:rPr>
  </w:style>
  <w:style w:type="character" w:customStyle="1" w:styleId="Char1">
    <w:name w:val="批注框文本 Char"/>
    <w:basedOn w:val="a0"/>
    <w:link w:val="a9"/>
    <w:semiHidden/>
    <w:rsid w:val="00226128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r@bohaizhiya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ohaizhiya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197</Words>
  <Characters>1123</Characters>
  <Application>Microsoft Office Word</Application>
  <DocSecurity>0</DocSecurity>
  <Lines>9</Lines>
  <Paragraphs>2</Paragraphs>
  <ScaleCrop>false</ScaleCrop>
  <Company>微软公司</Company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烟台渤海制药集团介绍</dc:title>
  <dc:creator>ad</dc:creator>
  <cp:lastModifiedBy>ad</cp:lastModifiedBy>
  <cp:revision>4</cp:revision>
  <cp:lastPrinted>2015-06-17T06:51:00Z</cp:lastPrinted>
  <dcterms:created xsi:type="dcterms:W3CDTF">2017-09-26T09:00:00Z</dcterms:created>
  <dcterms:modified xsi:type="dcterms:W3CDTF">2017-10-13T06:14:00Z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2052-9.1.0.5100</vt:lpwstr>
  </property>
</Properties>
</file>