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9C4" w:rsidRPr="00CD5603" w:rsidRDefault="005A49C4" w:rsidP="007D1AE4">
      <w:pPr>
        <w:jc w:val="center"/>
        <w:rPr>
          <w:b/>
          <w:sz w:val="36"/>
          <w:szCs w:val="36"/>
        </w:rPr>
      </w:pPr>
      <w:r w:rsidRPr="00CD5603">
        <w:rPr>
          <w:rFonts w:hint="eastAsia"/>
          <w:b/>
          <w:sz w:val="36"/>
          <w:szCs w:val="36"/>
        </w:rPr>
        <w:t>山东</w:t>
      </w:r>
      <w:r w:rsidR="00124AC0">
        <w:rPr>
          <w:rFonts w:hint="eastAsia"/>
          <w:b/>
          <w:sz w:val="36"/>
          <w:szCs w:val="36"/>
        </w:rPr>
        <w:t>威海</w:t>
      </w:r>
      <w:r w:rsidRPr="00CD5603">
        <w:rPr>
          <w:rFonts w:hint="eastAsia"/>
          <w:b/>
          <w:sz w:val="36"/>
          <w:szCs w:val="36"/>
        </w:rPr>
        <w:t>威高医疗商业集团招聘简章</w:t>
      </w:r>
    </w:p>
    <w:p w:rsidR="00475DE9" w:rsidRPr="00475DE9" w:rsidRDefault="00475DE9" w:rsidP="00CD5603">
      <w:pPr>
        <w:spacing w:line="360" w:lineRule="auto"/>
        <w:jc w:val="center"/>
        <w:rPr>
          <w:b/>
          <w:sz w:val="44"/>
          <w:szCs w:val="44"/>
        </w:rPr>
      </w:pPr>
    </w:p>
    <w:p w:rsidR="005A49C4" w:rsidRPr="00CD5603" w:rsidRDefault="005A49C4" w:rsidP="00CD5603">
      <w:pPr>
        <w:spacing w:line="360" w:lineRule="auto"/>
        <w:ind w:firstLineChars="200" w:firstLine="480"/>
        <w:rPr>
          <w:sz w:val="24"/>
          <w:szCs w:val="24"/>
        </w:rPr>
      </w:pPr>
      <w:r w:rsidRPr="00CD5603">
        <w:rPr>
          <w:rFonts w:hint="eastAsia"/>
          <w:sz w:val="24"/>
          <w:szCs w:val="24"/>
        </w:rPr>
        <w:t>因公司</w:t>
      </w:r>
      <w:r w:rsidR="00083F3E" w:rsidRPr="00CD5603">
        <w:rPr>
          <w:rFonts w:hint="eastAsia"/>
          <w:sz w:val="24"/>
          <w:szCs w:val="24"/>
        </w:rPr>
        <w:t>业务快速发展</w:t>
      </w:r>
      <w:r w:rsidRPr="00CD5603">
        <w:rPr>
          <w:rFonts w:hint="eastAsia"/>
          <w:sz w:val="24"/>
          <w:szCs w:val="24"/>
        </w:rPr>
        <w:t>，现</w:t>
      </w:r>
      <w:r w:rsidR="00083F3E" w:rsidRPr="00CD5603">
        <w:rPr>
          <w:rFonts w:hint="eastAsia"/>
          <w:sz w:val="24"/>
          <w:szCs w:val="24"/>
        </w:rPr>
        <w:t>批量</w:t>
      </w:r>
      <w:r w:rsidRPr="00CD5603">
        <w:rPr>
          <w:rFonts w:hint="eastAsia"/>
          <w:sz w:val="24"/>
          <w:szCs w:val="24"/>
        </w:rPr>
        <w:t>招聘</w:t>
      </w:r>
      <w:r w:rsidR="00083F3E" w:rsidRPr="00CD5603">
        <w:rPr>
          <w:rFonts w:hint="eastAsia"/>
          <w:sz w:val="24"/>
          <w:szCs w:val="24"/>
        </w:rPr>
        <w:t>应届毕业生</w:t>
      </w:r>
      <w:r w:rsidRPr="00CD5603">
        <w:rPr>
          <w:rFonts w:hint="eastAsia"/>
          <w:sz w:val="24"/>
          <w:szCs w:val="24"/>
        </w:rPr>
        <w:t>，</w:t>
      </w:r>
      <w:r w:rsidR="00083F3E" w:rsidRPr="00CD5603">
        <w:rPr>
          <w:rFonts w:hint="eastAsia"/>
          <w:sz w:val="24"/>
          <w:szCs w:val="24"/>
        </w:rPr>
        <w:t>有关招聘信息如下</w:t>
      </w:r>
      <w:r w:rsidRPr="00CD5603">
        <w:rPr>
          <w:rFonts w:hint="eastAsia"/>
          <w:sz w:val="24"/>
          <w:szCs w:val="24"/>
        </w:rPr>
        <w:t>：</w:t>
      </w:r>
    </w:p>
    <w:p w:rsidR="005A49C4" w:rsidRPr="00D60F08" w:rsidRDefault="005A49C4" w:rsidP="00D60F08">
      <w:pPr>
        <w:spacing w:line="360" w:lineRule="auto"/>
        <w:ind w:firstLineChars="200" w:firstLine="482"/>
        <w:rPr>
          <w:b/>
          <w:sz w:val="24"/>
          <w:szCs w:val="24"/>
        </w:rPr>
      </w:pPr>
      <w:r w:rsidRPr="00D60F08">
        <w:rPr>
          <w:rFonts w:hint="eastAsia"/>
          <w:b/>
          <w:sz w:val="24"/>
          <w:szCs w:val="24"/>
        </w:rPr>
        <w:t>一</w:t>
      </w:r>
      <w:r w:rsidR="007D1AE4" w:rsidRPr="00D60F08">
        <w:rPr>
          <w:rFonts w:hint="eastAsia"/>
          <w:b/>
          <w:sz w:val="24"/>
          <w:szCs w:val="24"/>
        </w:rPr>
        <w:t>、</w:t>
      </w:r>
      <w:r w:rsidRPr="00D60F08">
        <w:rPr>
          <w:rFonts w:hint="eastAsia"/>
          <w:b/>
          <w:sz w:val="24"/>
          <w:szCs w:val="24"/>
        </w:rPr>
        <w:t>威高</w:t>
      </w:r>
      <w:r w:rsidR="00A43B37" w:rsidRPr="00D60F08">
        <w:rPr>
          <w:rFonts w:hint="eastAsia"/>
          <w:b/>
          <w:sz w:val="24"/>
          <w:szCs w:val="24"/>
        </w:rPr>
        <w:t>集团</w:t>
      </w:r>
      <w:r w:rsidRPr="00D60F08">
        <w:rPr>
          <w:rFonts w:hint="eastAsia"/>
          <w:b/>
          <w:sz w:val="24"/>
          <w:szCs w:val="24"/>
        </w:rPr>
        <w:t>简介</w:t>
      </w:r>
    </w:p>
    <w:p w:rsidR="00235328" w:rsidRDefault="00235328" w:rsidP="00235328">
      <w:pPr>
        <w:spacing w:line="360" w:lineRule="auto"/>
        <w:ind w:firstLineChars="200" w:firstLine="480"/>
        <w:rPr>
          <w:sz w:val="24"/>
          <w:szCs w:val="24"/>
        </w:rPr>
      </w:pPr>
      <w:r w:rsidRPr="00235328">
        <w:rPr>
          <w:rFonts w:hint="eastAsia"/>
          <w:sz w:val="24"/>
          <w:szCs w:val="24"/>
        </w:rPr>
        <w:t>威高集团有限公司始建于</w:t>
      </w:r>
      <w:r w:rsidRPr="00235328">
        <w:rPr>
          <w:rFonts w:hint="eastAsia"/>
          <w:sz w:val="24"/>
          <w:szCs w:val="24"/>
        </w:rPr>
        <w:t>1988</w:t>
      </w:r>
      <w:r w:rsidRPr="00235328">
        <w:rPr>
          <w:rFonts w:hint="eastAsia"/>
          <w:sz w:val="24"/>
          <w:szCs w:val="24"/>
        </w:rPr>
        <w:t>年，以一次性医疗器械和药业为主业，实行多业并举，联动发展。下辖医用制品、血液净化、骨科、生物科技、药业、心内耗材</w:t>
      </w:r>
      <w:r w:rsidRPr="000B6D85">
        <w:rPr>
          <w:rFonts w:hint="eastAsia"/>
          <w:b/>
          <w:sz w:val="24"/>
          <w:szCs w:val="24"/>
        </w:rPr>
        <w:t>、医疗商业</w:t>
      </w:r>
      <w:r w:rsidRPr="00235328">
        <w:rPr>
          <w:rFonts w:hint="eastAsia"/>
          <w:sz w:val="24"/>
          <w:szCs w:val="24"/>
        </w:rPr>
        <w:t>、房地产、金融等</w:t>
      </w:r>
      <w:r w:rsidRPr="00235328">
        <w:rPr>
          <w:rFonts w:hint="eastAsia"/>
          <w:sz w:val="24"/>
          <w:szCs w:val="24"/>
        </w:rPr>
        <w:t>10</w:t>
      </w:r>
      <w:r w:rsidRPr="00235328">
        <w:rPr>
          <w:rFonts w:hint="eastAsia"/>
          <w:sz w:val="24"/>
          <w:szCs w:val="24"/>
        </w:rPr>
        <w:t>个产业集团、</w:t>
      </w:r>
      <w:r w:rsidRPr="00235328">
        <w:rPr>
          <w:rFonts w:hint="eastAsia"/>
          <w:sz w:val="24"/>
          <w:szCs w:val="24"/>
        </w:rPr>
        <w:t>60</w:t>
      </w:r>
      <w:r w:rsidRPr="00235328">
        <w:rPr>
          <w:rFonts w:hint="eastAsia"/>
          <w:sz w:val="24"/>
          <w:szCs w:val="24"/>
        </w:rPr>
        <w:t>多个生产子公司，</w:t>
      </w:r>
      <w:r w:rsidR="000B6D85">
        <w:rPr>
          <w:rFonts w:hint="eastAsia"/>
          <w:sz w:val="24"/>
          <w:szCs w:val="24"/>
        </w:rPr>
        <w:t>专注于</w:t>
      </w:r>
      <w:r w:rsidRPr="00235328">
        <w:rPr>
          <w:rFonts w:hint="eastAsia"/>
          <w:sz w:val="24"/>
          <w:szCs w:val="24"/>
        </w:rPr>
        <w:t>医疗器械和药品</w:t>
      </w:r>
      <w:r w:rsidR="000B6D85">
        <w:rPr>
          <w:rFonts w:hint="eastAsia"/>
          <w:sz w:val="24"/>
          <w:szCs w:val="24"/>
        </w:rPr>
        <w:t>的生产和销售</w:t>
      </w:r>
      <w:r w:rsidRPr="00235328">
        <w:rPr>
          <w:rFonts w:hint="eastAsia"/>
          <w:sz w:val="24"/>
          <w:szCs w:val="24"/>
        </w:rPr>
        <w:t>。成为全球</w:t>
      </w:r>
      <w:r w:rsidR="000B6D85">
        <w:rPr>
          <w:rFonts w:hint="eastAsia"/>
          <w:sz w:val="24"/>
          <w:szCs w:val="24"/>
        </w:rPr>
        <w:t>品种齐全、安全可靠、值得信赖、国内领先的医疗系统解决方案制造商</w:t>
      </w:r>
      <w:r w:rsidRPr="00235328">
        <w:rPr>
          <w:rFonts w:hint="eastAsia"/>
          <w:sz w:val="24"/>
          <w:szCs w:val="24"/>
        </w:rPr>
        <w:t>。集团控股子公司山东威高集团医用高分子制品股份有限公司为香港上市公司。威海蓝海银行获得中国银监会批准，为省内首家民营银行。</w:t>
      </w:r>
    </w:p>
    <w:p w:rsidR="00235328" w:rsidRPr="00235328" w:rsidRDefault="00235328" w:rsidP="00235328">
      <w:pPr>
        <w:spacing w:line="360" w:lineRule="auto"/>
        <w:ind w:firstLineChars="200" w:firstLine="480"/>
        <w:rPr>
          <w:sz w:val="24"/>
          <w:szCs w:val="24"/>
        </w:rPr>
      </w:pPr>
      <w:r w:rsidRPr="00235328">
        <w:rPr>
          <w:rFonts w:hint="eastAsia"/>
          <w:sz w:val="24"/>
          <w:szCs w:val="24"/>
        </w:rPr>
        <w:t>2017</w:t>
      </w:r>
      <w:r w:rsidRPr="00235328">
        <w:rPr>
          <w:rFonts w:hint="eastAsia"/>
          <w:sz w:val="24"/>
          <w:szCs w:val="24"/>
        </w:rPr>
        <w:t>年名列中国企业</w:t>
      </w:r>
      <w:r w:rsidRPr="00235328">
        <w:rPr>
          <w:rFonts w:hint="eastAsia"/>
          <w:sz w:val="24"/>
          <w:szCs w:val="24"/>
        </w:rPr>
        <w:t>500</w:t>
      </w:r>
      <w:r w:rsidRPr="00235328">
        <w:rPr>
          <w:rFonts w:hint="eastAsia"/>
          <w:sz w:val="24"/>
          <w:szCs w:val="24"/>
        </w:rPr>
        <w:t>强第</w:t>
      </w:r>
      <w:r w:rsidRPr="00235328">
        <w:rPr>
          <w:rFonts w:hint="eastAsia"/>
          <w:sz w:val="24"/>
          <w:szCs w:val="24"/>
        </w:rPr>
        <w:t>418</w:t>
      </w:r>
      <w:r w:rsidRPr="00235328">
        <w:rPr>
          <w:rFonts w:hint="eastAsia"/>
          <w:sz w:val="24"/>
          <w:szCs w:val="24"/>
        </w:rPr>
        <w:t>位；中国制造业</w:t>
      </w:r>
      <w:r w:rsidRPr="00235328">
        <w:rPr>
          <w:rFonts w:hint="eastAsia"/>
          <w:sz w:val="24"/>
          <w:szCs w:val="24"/>
        </w:rPr>
        <w:t>500</w:t>
      </w:r>
      <w:r w:rsidRPr="00235328">
        <w:rPr>
          <w:rFonts w:hint="eastAsia"/>
          <w:sz w:val="24"/>
          <w:szCs w:val="24"/>
        </w:rPr>
        <w:t>强第</w:t>
      </w:r>
      <w:r w:rsidRPr="00235328">
        <w:rPr>
          <w:rFonts w:hint="eastAsia"/>
          <w:sz w:val="24"/>
          <w:szCs w:val="24"/>
        </w:rPr>
        <w:t>194</w:t>
      </w:r>
      <w:r w:rsidRPr="00235328">
        <w:rPr>
          <w:rFonts w:hint="eastAsia"/>
          <w:sz w:val="24"/>
          <w:szCs w:val="24"/>
        </w:rPr>
        <w:t>位；中国民营企业</w:t>
      </w:r>
      <w:r w:rsidRPr="00235328">
        <w:rPr>
          <w:rFonts w:hint="eastAsia"/>
          <w:sz w:val="24"/>
          <w:szCs w:val="24"/>
        </w:rPr>
        <w:t>500</w:t>
      </w:r>
      <w:r w:rsidRPr="00235328">
        <w:rPr>
          <w:rFonts w:hint="eastAsia"/>
          <w:sz w:val="24"/>
          <w:szCs w:val="24"/>
        </w:rPr>
        <w:t>强第</w:t>
      </w:r>
      <w:r w:rsidRPr="00235328">
        <w:rPr>
          <w:rFonts w:hint="eastAsia"/>
          <w:sz w:val="24"/>
          <w:szCs w:val="24"/>
        </w:rPr>
        <w:t>154</w:t>
      </w:r>
      <w:r w:rsidRPr="00235328">
        <w:rPr>
          <w:rFonts w:hint="eastAsia"/>
          <w:sz w:val="24"/>
          <w:szCs w:val="24"/>
        </w:rPr>
        <w:t>位，中国民营制造业企业</w:t>
      </w:r>
      <w:r w:rsidRPr="00235328">
        <w:rPr>
          <w:rFonts w:hint="eastAsia"/>
          <w:sz w:val="24"/>
          <w:szCs w:val="24"/>
        </w:rPr>
        <w:t>500</w:t>
      </w:r>
      <w:r w:rsidRPr="00235328">
        <w:rPr>
          <w:rFonts w:hint="eastAsia"/>
          <w:sz w:val="24"/>
          <w:szCs w:val="24"/>
        </w:rPr>
        <w:t>强第</w:t>
      </w:r>
      <w:r w:rsidRPr="00235328">
        <w:rPr>
          <w:rFonts w:hint="eastAsia"/>
          <w:sz w:val="24"/>
          <w:szCs w:val="24"/>
        </w:rPr>
        <w:t>86</w:t>
      </w:r>
      <w:r w:rsidRPr="00235328">
        <w:rPr>
          <w:rFonts w:hint="eastAsia"/>
          <w:sz w:val="24"/>
          <w:szCs w:val="24"/>
        </w:rPr>
        <w:t>位。</w:t>
      </w:r>
    </w:p>
    <w:p w:rsidR="00124AC0" w:rsidRDefault="00235328" w:rsidP="00235328">
      <w:pPr>
        <w:spacing w:line="360" w:lineRule="auto"/>
        <w:ind w:firstLineChars="200" w:firstLine="480"/>
        <w:rPr>
          <w:sz w:val="24"/>
          <w:szCs w:val="24"/>
        </w:rPr>
      </w:pPr>
      <w:r w:rsidRPr="00235328">
        <w:rPr>
          <w:rFonts w:hint="eastAsia"/>
          <w:sz w:val="24"/>
          <w:szCs w:val="24"/>
        </w:rPr>
        <w:t>拥有研发和管理人员</w:t>
      </w:r>
      <w:r w:rsidRPr="00235328">
        <w:rPr>
          <w:rFonts w:hint="eastAsia"/>
          <w:sz w:val="24"/>
          <w:szCs w:val="24"/>
        </w:rPr>
        <w:t>4000</w:t>
      </w:r>
      <w:r w:rsidRPr="00235328">
        <w:rPr>
          <w:rFonts w:hint="eastAsia"/>
          <w:sz w:val="24"/>
          <w:szCs w:val="24"/>
        </w:rPr>
        <w:t>人</w:t>
      </w:r>
      <w:r w:rsidR="000B6D85">
        <w:rPr>
          <w:rFonts w:hint="eastAsia"/>
          <w:sz w:val="24"/>
          <w:szCs w:val="24"/>
        </w:rPr>
        <w:t>，</w:t>
      </w:r>
      <w:r w:rsidRPr="00235328">
        <w:rPr>
          <w:rFonts w:hint="eastAsia"/>
          <w:sz w:val="24"/>
          <w:szCs w:val="24"/>
        </w:rPr>
        <w:t>拥有发明专利</w:t>
      </w:r>
      <w:r w:rsidRPr="00235328">
        <w:rPr>
          <w:rFonts w:hint="eastAsia"/>
          <w:sz w:val="24"/>
          <w:szCs w:val="24"/>
        </w:rPr>
        <w:t>150</w:t>
      </w:r>
      <w:r w:rsidRPr="00235328">
        <w:rPr>
          <w:rFonts w:hint="eastAsia"/>
          <w:sz w:val="24"/>
          <w:szCs w:val="24"/>
        </w:rPr>
        <w:t>多项，自主知识产权产品</w:t>
      </w:r>
      <w:r w:rsidRPr="00235328">
        <w:rPr>
          <w:rFonts w:hint="eastAsia"/>
          <w:sz w:val="24"/>
          <w:szCs w:val="24"/>
        </w:rPr>
        <w:t>600</w:t>
      </w:r>
      <w:r w:rsidRPr="00235328">
        <w:rPr>
          <w:rFonts w:hint="eastAsia"/>
          <w:sz w:val="24"/>
          <w:szCs w:val="24"/>
        </w:rPr>
        <w:t>多项，高科技含量和高附加值产品达</w:t>
      </w:r>
      <w:r w:rsidRPr="00235328">
        <w:rPr>
          <w:rFonts w:hint="eastAsia"/>
          <w:sz w:val="24"/>
          <w:szCs w:val="24"/>
        </w:rPr>
        <w:t>80</w:t>
      </w:r>
      <w:r w:rsidRPr="00235328">
        <w:rPr>
          <w:rFonts w:hint="eastAsia"/>
          <w:sz w:val="24"/>
          <w:szCs w:val="24"/>
        </w:rPr>
        <w:t>％以上，骨科器械、透析器、心脏支架等</w:t>
      </w:r>
      <w:r w:rsidRPr="00235328">
        <w:rPr>
          <w:rFonts w:hint="eastAsia"/>
          <w:sz w:val="24"/>
          <w:szCs w:val="24"/>
        </w:rPr>
        <w:t>100</w:t>
      </w:r>
      <w:r w:rsidRPr="00235328">
        <w:rPr>
          <w:rFonts w:hint="eastAsia"/>
          <w:sz w:val="24"/>
          <w:szCs w:val="24"/>
        </w:rPr>
        <w:t>多种产品打破国外垄断，</w:t>
      </w:r>
      <w:r w:rsidRPr="00235328">
        <w:rPr>
          <w:rFonts w:hint="eastAsia"/>
          <w:sz w:val="24"/>
          <w:szCs w:val="24"/>
        </w:rPr>
        <w:t>30</w:t>
      </w:r>
      <w:r w:rsidRPr="00235328">
        <w:rPr>
          <w:rFonts w:hint="eastAsia"/>
          <w:sz w:val="24"/>
          <w:szCs w:val="24"/>
        </w:rPr>
        <w:t>多种产品列入国家火炬计划、国家“</w:t>
      </w:r>
      <w:r w:rsidRPr="00235328">
        <w:rPr>
          <w:rFonts w:hint="eastAsia"/>
          <w:sz w:val="24"/>
          <w:szCs w:val="24"/>
        </w:rPr>
        <w:t>863</w:t>
      </w:r>
      <w:r w:rsidRPr="00235328">
        <w:rPr>
          <w:rFonts w:hint="eastAsia"/>
          <w:sz w:val="24"/>
          <w:szCs w:val="24"/>
        </w:rPr>
        <w:t>”计划等国家项目，获国家科技进步二等奖和技术进步二等奖</w:t>
      </w:r>
      <w:r w:rsidRPr="00235328">
        <w:rPr>
          <w:rFonts w:hint="eastAsia"/>
          <w:sz w:val="24"/>
          <w:szCs w:val="24"/>
        </w:rPr>
        <w:t>3</w:t>
      </w:r>
      <w:r w:rsidRPr="00235328">
        <w:rPr>
          <w:rFonts w:hint="eastAsia"/>
          <w:sz w:val="24"/>
          <w:szCs w:val="24"/>
        </w:rPr>
        <w:t>项。</w:t>
      </w:r>
    </w:p>
    <w:p w:rsidR="00235328" w:rsidRDefault="000B6D85" w:rsidP="00235328">
      <w:pPr>
        <w:spacing w:line="360" w:lineRule="auto"/>
        <w:ind w:firstLineChars="200" w:firstLine="480"/>
        <w:rPr>
          <w:sz w:val="24"/>
          <w:szCs w:val="24"/>
        </w:rPr>
      </w:pPr>
      <w:r>
        <w:rPr>
          <w:rFonts w:hint="eastAsia"/>
          <w:sz w:val="24"/>
          <w:szCs w:val="24"/>
        </w:rPr>
        <w:t>集团</w:t>
      </w:r>
      <w:r w:rsidR="00235328" w:rsidRPr="00235328">
        <w:rPr>
          <w:rFonts w:hint="eastAsia"/>
          <w:sz w:val="24"/>
          <w:szCs w:val="24"/>
        </w:rPr>
        <w:t>致力于打造全球化公司，</w:t>
      </w:r>
      <w:r>
        <w:rPr>
          <w:rFonts w:hint="eastAsia"/>
          <w:sz w:val="24"/>
          <w:szCs w:val="24"/>
        </w:rPr>
        <w:t>计划</w:t>
      </w:r>
      <w:r w:rsidR="00235328" w:rsidRPr="00235328">
        <w:rPr>
          <w:rFonts w:hint="eastAsia"/>
          <w:sz w:val="24"/>
          <w:szCs w:val="24"/>
        </w:rPr>
        <w:t>到</w:t>
      </w:r>
      <w:r w:rsidR="00235328" w:rsidRPr="00235328">
        <w:rPr>
          <w:rFonts w:hint="eastAsia"/>
          <w:sz w:val="24"/>
          <w:szCs w:val="24"/>
        </w:rPr>
        <w:t>2020</w:t>
      </w:r>
      <w:r w:rsidR="00235328" w:rsidRPr="00235328">
        <w:rPr>
          <w:rFonts w:hint="eastAsia"/>
          <w:sz w:val="24"/>
          <w:szCs w:val="24"/>
        </w:rPr>
        <w:t>年实现千亿销售收入，努力</w:t>
      </w:r>
      <w:r>
        <w:rPr>
          <w:rFonts w:hint="eastAsia"/>
          <w:sz w:val="24"/>
          <w:szCs w:val="24"/>
        </w:rPr>
        <w:t>实现“中国最强、国际一流，最受人尊敬的医疗器械和医药创新型企业</w:t>
      </w:r>
      <w:r w:rsidR="00235328" w:rsidRPr="00235328">
        <w:rPr>
          <w:rFonts w:hint="eastAsia"/>
          <w:sz w:val="24"/>
          <w:szCs w:val="24"/>
        </w:rPr>
        <w:t>”</w:t>
      </w:r>
      <w:proofErr w:type="gramStart"/>
      <w:r w:rsidR="00235328" w:rsidRPr="00235328">
        <w:rPr>
          <w:rFonts w:hint="eastAsia"/>
          <w:sz w:val="24"/>
          <w:szCs w:val="24"/>
        </w:rPr>
        <w:t>的愿景目标</w:t>
      </w:r>
      <w:proofErr w:type="gramEnd"/>
      <w:r w:rsidR="00235328" w:rsidRPr="00235328">
        <w:rPr>
          <w:rFonts w:hint="eastAsia"/>
          <w:sz w:val="24"/>
          <w:szCs w:val="24"/>
        </w:rPr>
        <w:t>。</w:t>
      </w:r>
    </w:p>
    <w:p w:rsidR="000B6D85" w:rsidRDefault="000B6D85" w:rsidP="00235328">
      <w:pPr>
        <w:spacing w:line="360" w:lineRule="auto"/>
        <w:ind w:firstLineChars="200" w:firstLine="482"/>
        <w:rPr>
          <w:b/>
          <w:sz w:val="24"/>
          <w:szCs w:val="24"/>
        </w:rPr>
      </w:pPr>
      <w:r>
        <w:rPr>
          <w:rFonts w:hint="eastAsia"/>
          <w:b/>
          <w:sz w:val="24"/>
          <w:szCs w:val="24"/>
        </w:rPr>
        <w:t>二、</w:t>
      </w:r>
      <w:r w:rsidR="005A49C4" w:rsidRPr="00D60F08">
        <w:rPr>
          <w:rFonts w:hint="eastAsia"/>
          <w:b/>
          <w:sz w:val="24"/>
          <w:szCs w:val="24"/>
        </w:rPr>
        <w:t>威高医疗商业集团</w:t>
      </w:r>
      <w:r>
        <w:rPr>
          <w:rFonts w:hint="eastAsia"/>
          <w:b/>
          <w:sz w:val="24"/>
          <w:szCs w:val="24"/>
        </w:rPr>
        <w:t>简介</w:t>
      </w:r>
    </w:p>
    <w:p w:rsidR="00083F3E" w:rsidRDefault="005A49C4" w:rsidP="000B6D85">
      <w:pPr>
        <w:spacing w:line="360" w:lineRule="auto"/>
        <w:ind w:firstLineChars="200" w:firstLine="480"/>
        <w:rPr>
          <w:sz w:val="24"/>
          <w:szCs w:val="24"/>
        </w:rPr>
      </w:pPr>
      <w:r w:rsidRPr="00CD5603">
        <w:rPr>
          <w:rFonts w:hint="eastAsia"/>
          <w:sz w:val="24"/>
          <w:szCs w:val="24"/>
        </w:rPr>
        <w:t>威高集团旗下产业集团之一，</w:t>
      </w:r>
      <w:r w:rsidR="000B6D85" w:rsidRPr="00CD5603">
        <w:rPr>
          <w:rFonts w:hint="eastAsia"/>
          <w:sz w:val="24"/>
          <w:szCs w:val="24"/>
        </w:rPr>
        <w:t>于</w:t>
      </w:r>
      <w:r w:rsidR="000B6D85" w:rsidRPr="00CD5603">
        <w:rPr>
          <w:rFonts w:hint="eastAsia"/>
          <w:sz w:val="24"/>
          <w:szCs w:val="24"/>
        </w:rPr>
        <w:t>2013</w:t>
      </w:r>
      <w:r w:rsidR="000B6D85" w:rsidRPr="00CD5603">
        <w:rPr>
          <w:rFonts w:hint="eastAsia"/>
          <w:sz w:val="24"/>
          <w:szCs w:val="24"/>
        </w:rPr>
        <w:t>年</w:t>
      </w:r>
      <w:r w:rsidR="000B6D85" w:rsidRPr="00CD5603">
        <w:rPr>
          <w:rFonts w:hint="eastAsia"/>
          <w:sz w:val="24"/>
          <w:szCs w:val="24"/>
        </w:rPr>
        <w:t>10</w:t>
      </w:r>
      <w:r w:rsidR="000B6D85" w:rsidRPr="00CD5603">
        <w:rPr>
          <w:rFonts w:hint="eastAsia"/>
          <w:sz w:val="24"/>
          <w:szCs w:val="24"/>
        </w:rPr>
        <w:t>月成立</w:t>
      </w:r>
      <w:r w:rsidR="000B6D85">
        <w:rPr>
          <w:rFonts w:hint="eastAsia"/>
          <w:sz w:val="24"/>
          <w:szCs w:val="24"/>
        </w:rPr>
        <w:t>，下辖山东威高医药有限公司、山东威高医学检验技术公司等十几家</w:t>
      </w:r>
      <w:r w:rsidRPr="00CD5603">
        <w:rPr>
          <w:rFonts w:hint="eastAsia"/>
          <w:sz w:val="24"/>
          <w:szCs w:val="24"/>
        </w:rPr>
        <w:t>子公司，现有员工</w:t>
      </w:r>
      <w:r w:rsidR="008724AA" w:rsidRPr="00CD5603">
        <w:rPr>
          <w:rFonts w:hint="eastAsia"/>
          <w:sz w:val="24"/>
          <w:szCs w:val="24"/>
        </w:rPr>
        <w:t>1200</w:t>
      </w:r>
      <w:r w:rsidRPr="00CD5603">
        <w:rPr>
          <w:rFonts w:hint="eastAsia"/>
          <w:sz w:val="24"/>
          <w:szCs w:val="24"/>
        </w:rPr>
        <w:t>余人，</w:t>
      </w:r>
      <w:r w:rsidRPr="00CD5603">
        <w:rPr>
          <w:rFonts w:hint="eastAsia"/>
          <w:sz w:val="24"/>
          <w:szCs w:val="24"/>
        </w:rPr>
        <w:t>201</w:t>
      </w:r>
      <w:r w:rsidR="008724AA" w:rsidRPr="00CD5603">
        <w:rPr>
          <w:rFonts w:hint="eastAsia"/>
          <w:sz w:val="24"/>
          <w:szCs w:val="24"/>
        </w:rPr>
        <w:t>8</w:t>
      </w:r>
      <w:r w:rsidRPr="00CD5603">
        <w:rPr>
          <w:rFonts w:hint="eastAsia"/>
          <w:sz w:val="24"/>
          <w:szCs w:val="24"/>
        </w:rPr>
        <w:t>年计划实现销售收入</w:t>
      </w:r>
      <w:r w:rsidR="008724AA" w:rsidRPr="00CD5603">
        <w:rPr>
          <w:rFonts w:hint="eastAsia"/>
          <w:sz w:val="24"/>
          <w:szCs w:val="24"/>
        </w:rPr>
        <w:t>30</w:t>
      </w:r>
      <w:r w:rsidR="008724AA" w:rsidRPr="00CD5603">
        <w:rPr>
          <w:rFonts w:hint="eastAsia"/>
          <w:sz w:val="24"/>
          <w:szCs w:val="24"/>
        </w:rPr>
        <w:t>余</w:t>
      </w:r>
      <w:r w:rsidR="00083F3E" w:rsidRPr="00CD5603">
        <w:rPr>
          <w:rFonts w:hint="eastAsia"/>
          <w:sz w:val="24"/>
          <w:szCs w:val="24"/>
        </w:rPr>
        <w:t>亿元；</w:t>
      </w:r>
      <w:r w:rsidRPr="00CD5603">
        <w:rPr>
          <w:rFonts w:hint="eastAsia"/>
          <w:sz w:val="24"/>
          <w:szCs w:val="24"/>
        </w:rPr>
        <w:t>医疗商业集团定位是：以医疗器械产品为纽带，按照医疗器械产品的生命周期，进行业务布局，建立现代物流网络，建成医疗器械及关键原材料的全球采购平台，打通</w:t>
      </w:r>
      <w:proofErr w:type="gramStart"/>
      <w:r w:rsidRPr="00CD5603">
        <w:rPr>
          <w:rFonts w:hint="eastAsia"/>
          <w:sz w:val="24"/>
          <w:szCs w:val="24"/>
        </w:rPr>
        <w:t>供应链各环节</w:t>
      </w:r>
      <w:proofErr w:type="gramEnd"/>
      <w:r w:rsidRPr="00CD5603">
        <w:rPr>
          <w:rFonts w:hint="eastAsia"/>
          <w:sz w:val="24"/>
          <w:szCs w:val="24"/>
        </w:rPr>
        <w:t>，助力威高集团成为医疗器械行业领先的企业；</w:t>
      </w:r>
      <w:proofErr w:type="gramStart"/>
      <w:r w:rsidR="00A75BE9">
        <w:rPr>
          <w:rFonts w:hint="eastAsia"/>
          <w:sz w:val="24"/>
          <w:szCs w:val="24"/>
        </w:rPr>
        <w:t>企业愿景是</w:t>
      </w:r>
      <w:proofErr w:type="gramEnd"/>
      <w:r w:rsidR="00A75BE9">
        <w:rPr>
          <w:rFonts w:hint="eastAsia"/>
          <w:sz w:val="24"/>
          <w:szCs w:val="24"/>
        </w:rPr>
        <w:t>成为中国领先的医疗器械供应</w:t>
      </w:r>
      <w:proofErr w:type="gramStart"/>
      <w:r w:rsidR="00A75BE9">
        <w:rPr>
          <w:rFonts w:hint="eastAsia"/>
          <w:sz w:val="24"/>
          <w:szCs w:val="24"/>
        </w:rPr>
        <w:t>链服务</w:t>
      </w:r>
      <w:proofErr w:type="gramEnd"/>
      <w:r w:rsidR="00A75BE9">
        <w:rPr>
          <w:rFonts w:hint="eastAsia"/>
          <w:sz w:val="24"/>
          <w:szCs w:val="24"/>
        </w:rPr>
        <w:t>商。</w:t>
      </w:r>
    </w:p>
    <w:p w:rsidR="00111FE2" w:rsidRPr="00CD5603" w:rsidRDefault="00111FE2" w:rsidP="000B6D85">
      <w:pPr>
        <w:spacing w:line="360" w:lineRule="auto"/>
        <w:ind w:firstLineChars="200" w:firstLine="480"/>
        <w:rPr>
          <w:sz w:val="24"/>
          <w:szCs w:val="24"/>
        </w:rPr>
      </w:pPr>
      <w:r>
        <w:rPr>
          <w:rFonts w:hint="eastAsia"/>
          <w:sz w:val="24"/>
          <w:szCs w:val="24"/>
        </w:rPr>
        <w:t>商业集团将通过内生增长、外延式扩张、内部整合等方式，计划到</w:t>
      </w:r>
      <w:r>
        <w:rPr>
          <w:rFonts w:hint="eastAsia"/>
          <w:sz w:val="24"/>
          <w:szCs w:val="24"/>
        </w:rPr>
        <w:t>2021</w:t>
      </w:r>
      <w:r>
        <w:rPr>
          <w:rFonts w:hint="eastAsia"/>
          <w:sz w:val="24"/>
          <w:szCs w:val="24"/>
        </w:rPr>
        <w:t>达到</w:t>
      </w:r>
      <w:r>
        <w:rPr>
          <w:rFonts w:hint="eastAsia"/>
          <w:sz w:val="24"/>
          <w:szCs w:val="24"/>
        </w:rPr>
        <w:t>200</w:t>
      </w:r>
      <w:r>
        <w:rPr>
          <w:rFonts w:hint="eastAsia"/>
          <w:sz w:val="24"/>
          <w:szCs w:val="24"/>
        </w:rPr>
        <w:t>亿元的销售规模。</w:t>
      </w:r>
    </w:p>
    <w:p w:rsidR="0043706C" w:rsidRPr="00D60F08" w:rsidRDefault="007F5D36" w:rsidP="00D60F08">
      <w:pPr>
        <w:spacing w:line="360" w:lineRule="auto"/>
        <w:ind w:firstLineChars="200" w:firstLine="482"/>
        <w:rPr>
          <w:b/>
          <w:sz w:val="24"/>
          <w:szCs w:val="24"/>
        </w:rPr>
      </w:pPr>
      <w:r w:rsidRPr="00D60F08">
        <w:rPr>
          <w:rFonts w:hint="eastAsia"/>
          <w:b/>
          <w:sz w:val="24"/>
          <w:szCs w:val="24"/>
        </w:rPr>
        <w:t>公司官网：</w:t>
      </w:r>
      <w:r w:rsidR="003E5837" w:rsidRPr="00D60F08">
        <w:rPr>
          <w:b/>
          <w:sz w:val="24"/>
          <w:szCs w:val="24"/>
        </w:rPr>
        <w:t>http://www.weigaoholding.com</w:t>
      </w:r>
      <w:r w:rsidR="005A49C4" w:rsidRPr="00D60F08">
        <w:rPr>
          <w:b/>
          <w:sz w:val="24"/>
          <w:szCs w:val="24"/>
        </w:rPr>
        <w:t xml:space="preserve">   </w:t>
      </w:r>
    </w:p>
    <w:p w:rsidR="007D1AE4" w:rsidRPr="00D60F08" w:rsidRDefault="005A49C4" w:rsidP="00A75BE9">
      <w:pPr>
        <w:spacing w:line="360" w:lineRule="auto"/>
        <w:jc w:val="left"/>
        <w:rPr>
          <w:b/>
          <w:sz w:val="24"/>
          <w:szCs w:val="24"/>
        </w:rPr>
      </w:pPr>
      <w:r w:rsidRPr="00D60F08">
        <w:rPr>
          <w:rFonts w:hint="eastAsia"/>
          <w:b/>
          <w:sz w:val="24"/>
          <w:szCs w:val="24"/>
        </w:rPr>
        <w:lastRenderedPageBreak/>
        <w:t>二</w:t>
      </w:r>
      <w:r w:rsidR="00326370" w:rsidRPr="00D60F08">
        <w:rPr>
          <w:rFonts w:hint="eastAsia"/>
          <w:b/>
          <w:sz w:val="24"/>
          <w:szCs w:val="24"/>
        </w:rPr>
        <w:t>、</w:t>
      </w:r>
      <w:r w:rsidRPr="00D60F08">
        <w:rPr>
          <w:rFonts w:hint="eastAsia"/>
          <w:b/>
          <w:sz w:val="24"/>
          <w:szCs w:val="24"/>
        </w:rPr>
        <w:t>招聘岗位</w:t>
      </w:r>
    </w:p>
    <w:tbl>
      <w:tblPr>
        <w:tblW w:w="8308" w:type="dxa"/>
        <w:jc w:val="center"/>
        <w:tblLayout w:type="fixed"/>
        <w:tblLook w:val="0000" w:firstRow="0" w:lastRow="0" w:firstColumn="0" w:lastColumn="0" w:noHBand="0" w:noVBand="0"/>
      </w:tblPr>
      <w:tblGrid>
        <w:gridCol w:w="540"/>
        <w:gridCol w:w="1613"/>
        <w:gridCol w:w="567"/>
        <w:gridCol w:w="2044"/>
        <w:gridCol w:w="3544"/>
      </w:tblGrid>
      <w:tr w:rsidR="00630AE8" w:rsidRPr="00CD5603" w:rsidTr="00D60547">
        <w:trPr>
          <w:trHeight w:val="285"/>
          <w:jc w:val="center"/>
        </w:trPr>
        <w:tc>
          <w:tcPr>
            <w:tcW w:w="540" w:type="dxa"/>
            <w:tcBorders>
              <w:top w:val="single" w:sz="4" w:space="0" w:color="auto"/>
              <w:left w:val="single" w:sz="4" w:space="0" w:color="auto"/>
              <w:bottom w:val="single" w:sz="4" w:space="0" w:color="auto"/>
              <w:right w:val="single" w:sz="4" w:space="0" w:color="auto"/>
            </w:tcBorders>
            <w:vAlign w:val="center"/>
          </w:tcPr>
          <w:p w:rsidR="00630AE8" w:rsidRPr="00CD5603" w:rsidRDefault="00630AE8" w:rsidP="00CD5603">
            <w:pPr>
              <w:widowControl/>
              <w:spacing w:line="360" w:lineRule="auto"/>
              <w:jc w:val="center"/>
              <w:rPr>
                <w:rFonts w:ascii="宋体" w:eastAsia="宋体" w:hAnsi="宋体" w:cs="宋体"/>
                <w:b/>
                <w:bCs/>
                <w:kern w:val="0"/>
                <w:sz w:val="24"/>
                <w:szCs w:val="24"/>
              </w:rPr>
            </w:pPr>
            <w:r w:rsidRPr="00CD5603">
              <w:rPr>
                <w:rFonts w:ascii="宋体" w:eastAsia="宋体" w:hAnsi="宋体" w:cs="宋体" w:hint="eastAsia"/>
                <w:b/>
                <w:bCs/>
                <w:kern w:val="0"/>
                <w:sz w:val="24"/>
                <w:szCs w:val="24"/>
              </w:rPr>
              <w:t>序号</w:t>
            </w:r>
          </w:p>
        </w:tc>
        <w:tc>
          <w:tcPr>
            <w:tcW w:w="1613" w:type="dxa"/>
            <w:tcBorders>
              <w:top w:val="single" w:sz="4" w:space="0" w:color="auto"/>
              <w:left w:val="nil"/>
              <w:bottom w:val="single" w:sz="4" w:space="0" w:color="auto"/>
              <w:right w:val="single" w:sz="4" w:space="0" w:color="auto"/>
            </w:tcBorders>
            <w:vAlign w:val="center"/>
          </w:tcPr>
          <w:p w:rsidR="00630AE8" w:rsidRPr="00CD5603" w:rsidRDefault="00630AE8" w:rsidP="00CD5603">
            <w:pPr>
              <w:widowControl/>
              <w:spacing w:line="360" w:lineRule="auto"/>
              <w:jc w:val="center"/>
              <w:rPr>
                <w:rFonts w:ascii="宋体" w:eastAsia="宋体" w:hAnsi="宋体" w:cs="宋体"/>
                <w:b/>
                <w:bCs/>
                <w:kern w:val="0"/>
                <w:sz w:val="24"/>
                <w:szCs w:val="24"/>
              </w:rPr>
            </w:pPr>
            <w:r w:rsidRPr="00CD5603">
              <w:rPr>
                <w:rFonts w:ascii="宋体" w:eastAsia="宋体" w:hAnsi="宋体" w:cs="宋体" w:hint="eastAsia"/>
                <w:b/>
                <w:bCs/>
                <w:kern w:val="0"/>
                <w:sz w:val="24"/>
                <w:szCs w:val="24"/>
              </w:rPr>
              <w:t>岗位</w:t>
            </w:r>
          </w:p>
        </w:tc>
        <w:tc>
          <w:tcPr>
            <w:tcW w:w="567" w:type="dxa"/>
            <w:tcBorders>
              <w:top w:val="single" w:sz="4" w:space="0" w:color="auto"/>
              <w:left w:val="nil"/>
              <w:bottom w:val="single" w:sz="4" w:space="0" w:color="auto"/>
              <w:right w:val="single" w:sz="4" w:space="0" w:color="auto"/>
            </w:tcBorders>
            <w:vAlign w:val="center"/>
          </w:tcPr>
          <w:p w:rsidR="00630AE8" w:rsidRPr="00CD5603" w:rsidRDefault="00630AE8" w:rsidP="00CD5603">
            <w:pPr>
              <w:widowControl/>
              <w:spacing w:line="360" w:lineRule="auto"/>
              <w:jc w:val="center"/>
              <w:rPr>
                <w:rFonts w:ascii="宋体" w:eastAsia="宋体" w:hAnsi="宋体" w:cs="宋体"/>
                <w:b/>
                <w:bCs/>
                <w:kern w:val="0"/>
                <w:sz w:val="24"/>
                <w:szCs w:val="24"/>
              </w:rPr>
            </w:pPr>
            <w:r w:rsidRPr="00CD5603">
              <w:rPr>
                <w:rFonts w:ascii="宋体" w:eastAsia="宋体" w:hAnsi="宋体" w:cs="宋体" w:hint="eastAsia"/>
                <w:b/>
                <w:bCs/>
                <w:kern w:val="0"/>
                <w:sz w:val="24"/>
                <w:szCs w:val="24"/>
              </w:rPr>
              <w:t>人数</w:t>
            </w:r>
          </w:p>
        </w:tc>
        <w:tc>
          <w:tcPr>
            <w:tcW w:w="2044" w:type="dxa"/>
            <w:tcBorders>
              <w:top w:val="single" w:sz="4" w:space="0" w:color="auto"/>
              <w:left w:val="nil"/>
              <w:bottom w:val="single" w:sz="4" w:space="0" w:color="auto"/>
              <w:right w:val="single" w:sz="4" w:space="0" w:color="auto"/>
            </w:tcBorders>
            <w:vAlign w:val="center"/>
          </w:tcPr>
          <w:p w:rsidR="00630AE8" w:rsidRPr="00CD5603" w:rsidRDefault="00630AE8" w:rsidP="00CD5603">
            <w:pPr>
              <w:widowControl/>
              <w:spacing w:line="360" w:lineRule="auto"/>
              <w:jc w:val="center"/>
              <w:rPr>
                <w:rFonts w:ascii="宋体" w:eastAsia="宋体" w:hAnsi="宋体" w:cs="宋体"/>
                <w:b/>
                <w:bCs/>
                <w:kern w:val="0"/>
                <w:sz w:val="24"/>
                <w:szCs w:val="24"/>
              </w:rPr>
            </w:pPr>
            <w:r w:rsidRPr="00CD5603">
              <w:rPr>
                <w:rFonts w:ascii="宋体" w:eastAsia="宋体" w:hAnsi="宋体" w:cs="宋体" w:hint="eastAsia"/>
                <w:b/>
                <w:bCs/>
                <w:kern w:val="0"/>
                <w:sz w:val="24"/>
                <w:szCs w:val="24"/>
              </w:rPr>
              <w:t>工作地点</w:t>
            </w:r>
          </w:p>
        </w:tc>
        <w:tc>
          <w:tcPr>
            <w:tcW w:w="3544" w:type="dxa"/>
            <w:tcBorders>
              <w:top w:val="single" w:sz="4" w:space="0" w:color="auto"/>
              <w:left w:val="nil"/>
              <w:bottom w:val="single" w:sz="4" w:space="0" w:color="auto"/>
              <w:right w:val="single" w:sz="4" w:space="0" w:color="auto"/>
            </w:tcBorders>
            <w:vAlign w:val="center"/>
          </w:tcPr>
          <w:p w:rsidR="00630AE8" w:rsidRPr="00CD5603" w:rsidRDefault="00630AE8" w:rsidP="00CD5603">
            <w:pPr>
              <w:widowControl/>
              <w:spacing w:line="360" w:lineRule="auto"/>
              <w:jc w:val="center"/>
              <w:rPr>
                <w:rFonts w:ascii="宋体" w:eastAsia="宋体" w:hAnsi="宋体" w:cs="宋体"/>
                <w:b/>
                <w:bCs/>
                <w:color w:val="000000"/>
                <w:kern w:val="0"/>
                <w:sz w:val="24"/>
                <w:szCs w:val="24"/>
              </w:rPr>
            </w:pPr>
            <w:r w:rsidRPr="00CD5603">
              <w:rPr>
                <w:rFonts w:ascii="宋体" w:eastAsia="宋体" w:hAnsi="宋体" w:cs="宋体" w:hint="eastAsia"/>
                <w:b/>
                <w:bCs/>
                <w:color w:val="000000"/>
                <w:kern w:val="0"/>
                <w:sz w:val="24"/>
                <w:szCs w:val="24"/>
              </w:rPr>
              <w:t>要求</w:t>
            </w:r>
          </w:p>
        </w:tc>
      </w:tr>
      <w:tr w:rsidR="00630AE8" w:rsidRPr="00CD5603" w:rsidTr="00D60547">
        <w:trPr>
          <w:trHeight w:val="851"/>
          <w:jc w:val="center"/>
        </w:trPr>
        <w:tc>
          <w:tcPr>
            <w:tcW w:w="540" w:type="dxa"/>
            <w:tcBorders>
              <w:top w:val="nil"/>
              <w:left w:val="single" w:sz="4" w:space="0" w:color="auto"/>
              <w:bottom w:val="single" w:sz="4" w:space="0" w:color="auto"/>
              <w:right w:val="single" w:sz="4" w:space="0" w:color="auto"/>
            </w:tcBorders>
            <w:vAlign w:val="center"/>
          </w:tcPr>
          <w:p w:rsidR="00630AE8" w:rsidRPr="00CD5603" w:rsidRDefault="00630AE8" w:rsidP="00CD5603">
            <w:pPr>
              <w:widowControl/>
              <w:spacing w:line="360" w:lineRule="auto"/>
              <w:jc w:val="center"/>
              <w:rPr>
                <w:rFonts w:ascii="宋体" w:eastAsia="宋体" w:hAnsi="宋体" w:cs="宋体"/>
                <w:kern w:val="0"/>
                <w:sz w:val="24"/>
                <w:szCs w:val="24"/>
              </w:rPr>
            </w:pPr>
            <w:r w:rsidRPr="00CD5603">
              <w:rPr>
                <w:rFonts w:ascii="宋体" w:eastAsia="宋体" w:hAnsi="宋体" w:cs="宋体" w:hint="eastAsia"/>
                <w:kern w:val="0"/>
                <w:sz w:val="24"/>
                <w:szCs w:val="24"/>
              </w:rPr>
              <w:t>1</w:t>
            </w:r>
          </w:p>
        </w:tc>
        <w:tc>
          <w:tcPr>
            <w:tcW w:w="1613" w:type="dxa"/>
            <w:tcBorders>
              <w:top w:val="nil"/>
              <w:left w:val="nil"/>
              <w:bottom w:val="single" w:sz="4" w:space="0" w:color="auto"/>
              <w:right w:val="single" w:sz="4" w:space="0" w:color="auto"/>
            </w:tcBorders>
            <w:vAlign w:val="center"/>
          </w:tcPr>
          <w:p w:rsidR="00630AE8" w:rsidRPr="00CD5603" w:rsidRDefault="00630AE8" w:rsidP="00CD5603">
            <w:pPr>
              <w:widowControl/>
              <w:spacing w:line="360" w:lineRule="auto"/>
              <w:jc w:val="center"/>
              <w:rPr>
                <w:rFonts w:ascii="宋体" w:eastAsia="宋体" w:hAnsi="宋体" w:cs="宋体"/>
                <w:kern w:val="0"/>
                <w:sz w:val="24"/>
                <w:szCs w:val="24"/>
              </w:rPr>
            </w:pPr>
            <w:r w:rsidRPr="00CD5603">
              <w:rPr>
                <w:rFonts w:ascii="宋体" w:eastAsia="宋体" w:hAnsi="宋体" w:cs="宋体" w:hint="eastAsia"/>
                <w:kern w:val="0"/>
                <w:sz w:val="24"/>
                <w:szCs w:val="24"/>
              </w:rPr>
              <w:t>会计</w:t>
            </w:r>
            <w:r w:rsidR="002C5A62">
              <w:rPr>
                <w:rFonts w:ascii="宋体" w:eastAsia="宋体" w:hAnsi="宋体" w:cs="宋体" w:hint="eastAsia"/>
                <w:kern w:val="0"/>
                <w:sz w:val="24"/>
                <w:szCs w:val="24"/>
              </w:rPr>
              <w:t>专员</w:t>
            </w:r>
          </w:p>
        </w:tc>
        <w:tc>
          <w:tcPr>
            <w:tcW w:w="567" w:type="dxa"/>
            <w:tcBorders>
              <w:top w:val="nil"/>
              <w:left w:val="nil"/>
              <w:bottom w:val="single" w:sz="4" w:space="0" w:color="auto"/>
              <w:right w:val="single" w:sz="4" w:space="0" w:color="auto"/>
            </w:tcBorders>
            <w:vAlign w:val="center"/>
          </w:tcPr>
          <w:p w:rsidR="00630AE8" w:rsidRPr="00CD5603" w:rsidRDefault="00D60547" w:rsidP="00CD5603">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10</w:t>
            </w:r>
          </w:p>
        </w:tc>
        <w:tc>
          <w:tcPr>
            <w:tcW w:w="2044" w:type="dxa"/>
            <w:vMerge w:val="restart"/>
            <w:tcBorders>
              <w:top w:val="nil"/>
              <w:left w:val="single" w:sz="4" w:space="0" w:color="auto"/>
              <w:right w:val="single" w:sz="4" w:space="0" w:color="auto"/>
            </w:tcBorders>
            <w:vAlign w:val="center"/>
          </w:tcPr>
          <w:p w:rsidR="00630AE8" w:rsidRPr="00CD5603" w:rsidRDefault="00FA3776" w:rsidP="00CD5603">
            <w:pPr>
              <w:widowControl/>
              <w:spacing w:line="360" w:lineRule="auto"/>
              <w:jc w:val="center"/>
              <w:rPr>
                <w:rFonts w:ascii="宋体" w:eastAsia="宋体" w:hAnsi="宋体" w:cs="宋体"/>
                <w:kern w:val="0"/>
                <w:sz w:val="24"/>
                <w:szCs w:val="24"/>
              </w:rPr>
            </w:pPr>
            <w:r>
              <w:rPr>
                <w:rFonts w:ascii="宋体" w:eastAsia="宋体" w:hAnsi="宋体" w:cs="宋体" w:hint="eastAsia"/>
                <w:b/>
                <w:kern w:val="0"/>
                <w:sz w:val="24"/>
                <w:szCs w:val="24"/>
              </w:rPr>
              <w:t>山东省</w:t>
            </w:r>
            <w:r w:rsidR="00630AE8" w:rsidRPr="00CD5603">
              <w:rPr>
                <w:rFonts w:ascii="宋体" w:eastAsia="宋体" w:hAnsi="宋体" w:cs="宋体" w:hint="eastAsia"/>
                <w:kern w:val="0"/>
                <w:sz w:val="24"/>
                <w:szCs w:val="24"/>
              </w:rPr>
              <w:t>（威海、济南、泰安、潍坊、滕州、滨州等）</w:t>
            </w:r>
          </w:p>
          <w:p w:rsidR="00630AE8" w:rsidRPr="00CD5603" w:rsidRDefault="00630AE8" w:rsidP="00FA3776">
            <w:pPr>
              <w:widowControl/>
              <w:spacing w:line="360" w:lineRule="auto"/>
              <w:jc w:val="center"/>
              <w:rPr>
                <w:rFonts w:ascii="宋体" w:eastAsia="宋体" w:hAnsi="宋体" w:cs="宋体"/>
                <w:kern w:val="0"/>
                <w:sz w:val="24"/>
                <w:szCs w:val="24"/>
              </w:rPr>
            </w:pPr>
            <w:r w:rsidRPr="00FA3776">
              <w:rPr>
                <w:rFonts w:ascii="宋体" w:eastAsia="宋体" w:hAnsi="宋体" w:cs="宋体" w:hint="eastAsia"/>
                <w:b/>
                <w:kern w:val="0"/>
                <w:sz w:val="24"/>
                <w:szCs w:val="24"/>
              </w:rPr>
              <w:t>省外：</w:t>
            </w:r>
            <w:r w:rsidRPr="00CD5603">
              <w:rPr>
                <w:rFonts w:ascii="宋体" w:eastAsia="宋体" w:hAnsi="宋体" w:cs="宋体" w:hint="eastAsia"/>
                <w:kern w:val="0"/>
                <w:sz w:val="24"/>
                <w:szCs w:val="24"/>
              </w:rPr>
              <w:t>上海、天津、沈阳、包头、呼和浩特、沈阳、太原、郑州、河北衡水、陕西</w:t>
            </w:r>
            <w:r w:rsidR="002C5A62">
              <w:rPr>
                <w:rFonts w:ascii="宋体" w:eastAsia="宋体" w:hAnsi="宋体" w:cs="宋体" w:hint="eastAsia"/>
                <w:kern w:val="0"/>
                <w:sz w:val="24"/>
                <w:szCs w:val="24"/>
              </w:rPr>
              <w:t>、广东汕头</w:t>
            </w:r>
          </w:p>
        </w:tc>
        <w:tc>
          <w:tcPr>
            <w:tcW w:w="3544" w:type="dxa"/>
            <w:tcBorders>
              <w:top w:val="nil"/>
              <w:left w:val="nil"/>
              <w:bottom w:val="single" w:sz="4" w:space="0" w:color="auto"/>
              <w:right w:val="single" w:sz="4" w:space="0" w:color="auto"/>
            </w:tcBorders>
            <w:vAlign w:val="center"/>
          </w:tcPr>
          <w:p w:rsidR="00630AE8" w:rsidRPr="00CD5603" w:rsidRDefault="00630AE8" w:rsidP="00CD5603">
            <w:pPr>
              <w:widowControl/>
              <w:spacing w:line="360" w:lineRule="auto"/>
              <w:jc w:val="center"/>
              <w:rPr>
                <w:rFonts w:ascii="宋体" w:eastAsia="宋体" w:hAnsi="宋体" w:cs="宋体"/>
                <w:color w:val="000000"/>
                <w:kern w:val="0"/>
                <w:sz w:val="24"/>
                <w:szCs w:val="24"/>
              </w:rPr>
            </w:pPr>
            <w:r w:rsidRPr="00CD5603">
              <w:rPr>
                <w:rFonts w:ascii="宋体" w:eastAsia="宋体" w:hAnsi="宋体" w:cs="宋体" w:hint="eastAsia"/>
                <w:color w:val="000000"/>
                <w:kern w:val="0"/>
                <w:sz w:val="24"/>
                <w:szCs w:val="24"/>
              </w:rPr>
              <w:t>财务类专业，本科以上学历</w:t>
            </w:r>
          </w:p>
        </w:tc>
      </w:tr>
      <w:tr w:rsidR="00630AE8" w:rsidRPr="00CD5603" w:rsidTr="00D60547">
        <w:trPr>
          <w:trHeight w:val="851"/>
          <w:jc w:val="center"/>
        </w:trPr>
        <w:tc>
          <w:tcPr>
            <w:tcW w:w="540" w:type="dxa"/>
            <w:tcBorders>
              <w:top w:val="nil"/>
              <w:left w:val="single" w:sz="4" w:space="0" w:color="auto"/>
              <w:bottom w:val="single" w:sz="4" w:space="0" w:color="auto"/>
              <w:right w:val="single" w:sz="4" w:space="0" w:color="auto"/>
            </w:tcBorders>
            <w:vAlign w:val="center"/>
          </w:tcPr>
          <w:p w:rsidR="00630AE8" w:rsidRPr="00CD5603" w:rsidRDefault="00630AE8" w:rsidP="00CD5603">
            <w:pPr>
              <w:widowControl/>
              <w:spacing w:line="360" w:lineRule="auto"/>
              <w:jc w:val="center"/>
              <w:rPr>
                <w:rFonts w:ascii="宋体" w:eastAsia="宋体" w:hAnsi="宋体" w:cs="宋体"/>
                <w:kern w:val="0"/>
                <w:sz w:val="24"/>
                <w:szCs w:val="24"/>
              </w:rPr>
            </w:pPr>
            <w:r w:rsidRPr="00CD5603">
              <w:rPr>
                <w:rFonts w:ascii="宋体" w:eastAsia="宋体" w:hAnsi="宋体" w:cs="宋体" w:hint="eastAsia"/>
                <w:kern w:val="0"/>
                <w:sz w:val="24"/>
                <w:szCs w:val="24"/>
              </w:rPr>
              <w:t>2</w:t>
            </w:r>
          </w:p>
        </w:tc>
        <w:tc>
          <w:tcPr>
            <w:tcW w:w="1613" w:type="dxa"/>
            <w:tcBorders>
              <w:top w:val="nil"/>
              <w:left w:val="nil"/>
              <w:bottom w:val="single" w:sz="4" w:space="0" w:color="auto"/>
              <w:right w:val="single" w:sz="4" w:space="0" w:color="auto"/>
            </w:tcBorders>
            <w:vAlign w:val="center"/>
          </w:tcPr>
          <w:p w:rsidR="00630AE8" w:rsidRPr="00CD5603" w:rsidRDefault="00630AE8" w:rsidP="00CD5603">
            <w:pPr>
              <w:widowControl/>
              <w:spacing w:line="360" w:lineRule="auto"/>
              <w:jc w:val="center"/>
              <w:rPr>
                <w:rFonts w:ascii="宋体" w:eastAsia="宋体" w:hAnsi="宋体" w:cs="宋体"/>
                <w:kern w:val="0"/>
                <w:sz w:val="24"/>
                <w:szCs w:val="24"/>
              </w:rPr>
            </w:pPr>
            <w:r w:rsidRPr="00CD5603">
              <w:rPr>
                <w:rFonts w:ascii="宋体" w:eastAsia="宋体" w:hAnsi="宋体" w:cs="宋体" w:hint="eastAsia"/>
                <w:kern w:val="0"/>
                <w:sz w:val="24"/>
                <w:szCs w:val="24"/>
              </w:rPr>
              <w:t>物流专员</w:t>
            </w:r>
          </w:p>
        </w:tc>
        <w:tc>
          <w:tcPr>
            <w:tcW w:w="567" w:type="dxa"/>
            <w:tcBorders>
              <w:top w:val="nil"/>
              <w:left w:val="nil"/>
              <w:bottom w:val="single" w:sz="4" w:space="0" w:color="auto"/>
              <w:right w:val="single" w:sz="4" w:space="0" w:color="auto"/>
            </w:tcBorders>
            <w:vAlign w:val="center"/>
          </w:tcPr>
          <w:p w:rsidR="00630AE8" w:rsidRPr="00CD5603" w:rsidRDefault="00D60547" w:rsidP="00CD5603">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10</w:t>
            </w:r>
          </w:p>
        </w:tc>
        <w:tc>
          <w:tcPr>
            <w:tcW w:w="2044" w:type="dxa"/>
            <w:vMerge/>
            <w:tcBorders>
              <w:top w:val="nil"/>
              <w:left w:val="single" w:sz="4" w:space="0" w:color="auto"/>
              <w:right w:val="single" w:sz="4" w:space="0" w:color="auto"/>
            </w:tcBorders>
            <w:vAlign w:val="center"/>
          </w:tcPr>
          <w:p w:rsidR="00630AE8" w:rsidRPr="00CD5603" w:rsidRDefault="00630AE8" w:rsidP="00CD5603">
            <w:pPr>
              <w:widowControl/>
              <w:spacing w:line="360" w:lineRule="auto"/>
              <w:jc w:val="center"/>
              <w:rPr>
                <w:rFonts w:ascii="宋体" w:eastAsia="宋体" w:hAnsi="宋体" w:cs="宋体"/>
                <w:kern w:val="0"/>
                <w:sz w:val="24"/>
                <w:szCs w:val="24"/>
              </w:rPr>
            </w:pPr>
          </w:p>
        </w:tc>
        <w:tc>
          <w:tcPr>
            <w:tcW w:w="3544" w:type="dxa"/>
            <w:tcBorders>
              <w:top w:val="nil"/>
              <w:left w:val="nil"/>
              <w:bottom w:val="single" w:sz="4" w:space="0" w:color="auto"/>
              <w:right w:val="single" w:sz="4" w:space="0" w:color="auto"/>
            </w:tcBorders>
            <w:vAlign w:val="center"/>
          </w:tcPr>
          <w:p w:rsidR="00630AE8" w:rsidRPr="00CD5603" w:rsidRDefault="00630AE8" w:rsidP="00B56A18">
            <w:pPr>
              <w:widowControl/>
              <w:spacing w:line="360" w:lineRule="auto"/>
              <w:jc w:val="center"/>
              <w:rPr>
                <w:rFonts w:ascii="宋体" w:eastAsia="宋体" w:hAnsi="宋体" w:cs="宋体"/>
                <w:color w:val="000000"/>
                <w:kern w:val="0"/>
                <w:sz w:val="24"/>
                <w:szCs w:val="24"/>
              </w:rPr>
            </w:pPr>
            <w:r w:rsidRPr="00CD5603">
              <w:rPr>
                <w:rFonts w:ascii="宋体" w:eastAsia="宋体" w:hAnsi="宋体" w:cs="宋体" w:hint="eastAsia"/>
                <w:color w:val="000000"/>
                <w:kern w:val="0"/>
                <w:sz w:val="24"/>
                <w:szCs w:val="24"/>
              </w:rPr>
              <w:t>物流类专业，</w:t>
            </w:r>
            <w:r w:rsidR="00B56A18">
              <w:rPr>
                <w:rFonts w:ascii="宋体" w:eastAsia="宋体" w:hAnsi="宋体" w:cs="宋体" w:hint="eastAsia"/>
                <w:color w:val="000000"/>
                <w:kern w:val="0"/>
                <w:sz w:val="24"/>
                <w:szCs w:val="24"/>
              </w:rPr>
              <w:t>本科</w:t>
            </w:r>
            <w:r w:rsidRPr="00CD5603">
              <w:rPr>
                <w:rFonts w:ascii="宋体" w:eastAsia="宋体" w:hAnsi="宋体" w:cs="宋体" w:hint="eastAsia"/>
                <w:color w:val="000000"/>
                <w:kern w:val="0"/>
                <w:sz w:val="24"/>
                <w:szCs w:val="24"/>
              </w:rPr>
              <w:t>以上学历</w:t>
            </w:r>
          </w:p>
        </w:tc>
      </w:tr>
      <w:tr w:rsidR="00630AE8" w:rsidRPr="00CD5603" w:rsidTr="00D60547">
        <w:trPr>
          <w:trHeight w:val="851"/>
          <w:jc w:val="center"/>
        </w:trPr>
        <w:tc>
          <w:tcPr>
            <w:tcW w:w="540" w:type="dxa"/>
            <w:tcBorders>
              <w:top w:val="nil"/>
              <w:left w:val="single" w:sz="4" w:space="0" w:color="auto"/>
              <w:bottom w:val="single" w:sz="4" w:space="0" w:color="auto"/>
              <w:right w:val="single" w:sz="4" w:space="0" w:color="auto"/>
            </w:tcBorders>
            <w:vAlign w:val="center"/>
          </w:tcPr>
          <w:p w:rsidR="00630AE8" w:rsidRPr="00CD5603" w:rsidRDefault="00630AE8" w:rsidP="00CD5603">
            <w:pPr>
              <w:widowControl/>
              <w:spacing w:line="360" w:lineRule="auto"/>
              <w:jc w:val="center"/>
              <w:rPr>
                <w:rFonts w:ascii="宋体" w:eastAsia="宋体" w:hAnsi="宋体" w:cs="宋体"/>
                <w:kern w:val="0"/>
                <w:sz w:val="24"/>
                <w:szCs w:val="24"/>
              </w:rPr>
            </w:pPr>
            <w:r w:rsidRPr="00CD5603">
              <w:rPr>
                <w:rFonts w:ascii="宋体" w:eastAsia="宋体" w:hAnsi="宋体" w:cs="宋体" w:hint="eastAsia"/>
                <w:kern w:val="0"/>
                <w:sz w:val="24"/>
                <w:szCs w:val="24"/>
              </w:rPr>
              <w:t>3</w:t>
            </w:r>
          </w:p>
        </w:tc>
        <w:tc>
          <w:tcPr>
            <w:tcW w:w="1613" w:type="dxa"/>
            <w:tcBorders>
              <w:top w:val="nil"/>
              <w:left w:val="nil"/>
              <w:bottom w:val="single" w:sz="4" w:space="0" w:color="auto"/>
              <w:right w:val="single" w:sz="4" w:space="0" w:color="auto"/>
            </w:tcBorders>
            <w:vAlign w:val="center"/>
          </w:tcPr>
          <w:p w:rsidR="00630AE8" w:rsidRPr="00CD5603" w:rsidRDefault="00630AE8" w:rsidP="00CD5603">
            <w:pPr>
              <w:widowControl/>
              <w:spacing w:line="360" w:lineRule="auto"/>
              <w:jc w:val="center"/>
              <w:rPr>
                <w:rFonts w:ascii="宋体" w:eastAsia="宋体" w:hAnsi="宋体" w:cs="宋体"/>
                <w:kern w:val="0"/>
                <w:sz w:val="24"/>
                <w:szCs w:val="24"/>
              </w:rPr>
            </w:pPr>
            <w:r w:rsidRPr="00CD5603">
              <w:rPr>
                <w:rFonts w:ascii="宋体" w:eastAsia="宋体" w:hAnsi="宋体" w:cs="宋体" w:hint="eastAsia"/>
                <w:kern w:val="0"/>
                <w:sz w:val="24"/>
                <w:szCs w:val="24"/>
              </w:rPr>
              <w:t>质量专员</w:t>
            </w:r>
          </w:p>
        </w:tc>
        <w:tc>
          <w:tcPr>
            <w:tcW w:w="567" w:type="dxa"/>
            <w:tcBorders>
              <w:top w:val="nil"/>
              <w:left w:val="nil"/>
              <w:bottom w:val="single" w:sz="4" w:space="0" w:color="auto"/>
              <w:right w:val="single" w:sz="4" w:space="0" w:color="auto"/>
            </w:tcBorders>
            <w:vAlign w:val="center"/>
          </w:tcPr>
          <w:p w:rsidR="00630AE8" w:rsidRPr="00CD5603" w:rsidRDefault="00D60547" w:rsidP="00CD5603">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10</w:t>
            </w:r>
          </w:p>
        </w:tc>
        <w:tc>
          <w:tcPr>
            <w:tcW w:w="2044" w:type="dxa"/>
            <w:vMerge/>
            <w:tcBorders>
              <w:left w:val="single" w:sz="4" w:space="0" w:color="auto"/>
              <w:right w:val="single" w:sz="4" w:space="0" w:color="auto"/>
            </w:tcBorders>
            <w:vAlign w:val="center"/>
          </w:tcPr>
          <w:p w:rsidR="00630AE8" w:rsidRPr="00CD5603" w:rsidRDefault="00630AE8" w:rsidP="00CD5603">
            <w:pPr>
              <w:spacing w:line="360" w:lineRule="auto"/>
              <w:jc w:val="center"/>
              <w:rPr>
                <w:rFonts w:ascii="宋体" w:eastAsia="宋体" w:hAnsi="宋体" w:cs="宋体"/>
                <w:kern w:val="0"/>
                <w:sz w:val="24"/>
                <w:szCs w:val="24"/>
              </w:rPr>
            </w:pPr>
          </w:p>
        </w:tc>
        <w:tc>
          <w:tcPr>
            <w:tcW w:w="3544" w:type="dxa"/>
            <w:tcBorders>
              <w:top w:val="nil"/>
              <w:left w:val="nil"/>
              <w:bottom w:val="single" w:sz="4" w:space="0" w:color="auto"/>
              <w:right w:val="single" w:sz="4" w:space="0" w:color="auto"/>
            </w:tcBorders>
            <w:vAlign w:val="center"/>
          </w:tcPr>
          <w:p w:rsidR="00630AE8" w:rsidRPr="00CD5603" w:rsidRDefault="00630AE8" w:rsidP="00C33756">
            <w:pPr>
              <w:widowControl/>
              <w:spacing w:line="360" w:lineRule="auto"/>
              <w:jc w:val="center"/>
              <w:rPr>
                <w:rFonts w:ascii="宋体" w:eastAsia="宋体" w:hAnsi="宋体" w:cs="宋体"/>
                <w:color w:val="000000"/>
                <w:kern w:val="0"/>
                <w:sz w:val="24"/>
                <w:szCs w:val="24"/>
              </w:rPr>
            </w:pPr>
            <w:r w:rsidRPr="00CD5603">
              <w:rPr>
                <w:rFonts w:ascii="宋体" w:eastAsia="宋体" w:hAnsi="宋体" w:cs="宋体" w:hint="eastAsia"/>
                <w:color w:val="000000"/>
                <w:kern w:val="0"/>
                <w:sz w:val="24"/>
                <w:szCs w:val="24"/>
              </w:rPr>
              <w:t>医药类专业，</w:t>
            </w:r>
            <w:r w:rsidR="00C33756">
              <w:rPr>
                <w:rFonts w:ascii="宋体" w:eastAsia="宋体" w:hAnsi="宋体" w:cs="宋体" w:hint="eastAsia"/>
                <w:color w:val="000000"/>
                <w:kern w:val="0"/>
                <w:sz w:val="24"/>
                <w:szCs w:val="24"/>
              </w:rPr>
              <w:t>本科</w:t>
            </w:r>
            <w:r w:rsidRPr="00CD5603">
              <w:rPr>
                <w:rFonts w:ascii="宋体" w:eastAsia="宋体" w:hAnsi="宋体" w:cs="宋体" w:hint="eastAsia"/>
                <w:color w:val="000000"/>
                <w:kern w:val="0"/>
                <w:sz w:val="24"/>
                <w:szCs w:val="24"/>
              </w:rPr>
              <w:t>以上学历</w:t>
            </w:r>
          </w:p>
        </w:tc>
      </w:tr>
      <w:tr w:rsidR="00630AE8" w:rsidRPr="00CD5603" w:rsidTr="00D60547">
        <w:trPr>
          <w:trHeight w:val="851"/>
          <w:jc w:val="center"/>
        </w:trPr>
        <w:tc>
          <w:tcPr>
            <w:tcW w:w="540" w:type="dxa"/>
            <w:tcBorders>
              <w:top w:val="nil"/>
              <w:left w:val="single" w:sz="4" w:space="0" w:color="auto"/>
              <w:bottom w:val="single" w:sz="4" w:space="0" w:color="auto"/>
              <w:right w:val="single" w:sz="4" w:space="0" w:color="auto"/>
            </w:tcBorders>
            <w:vAlign w:val="center"/>
          </w:tcPr>
          <w:p w:rsidR="00630AE8" w:rsidRPr="00CD5603" w:rsidRDefault="00630AE8" w:rsidP="00CD5603">
            <w:pPr>
              <w:widowControl/>
              <w:spacing w:line="360" w:lineRule="auto"/>
              <w:jc w:val="center"/>
              <w:rPr>
                <w:rFonts w:ascii="宋体" w:eastAsia="宋体" w:hAnsi="宋体" w:cs="宋体"/>
                <w:kern w:val="0"/>
                <w:sz w:val="24"/>
                <w:szCs w:val="24"/>
              </w:rPr>
            </w:pPr>
            <w:r w:rsidRPr="00CD5603">
              <w:rPr>
                <w:rFonts w:ascii="宋体" w:eastAsia="宋体" w:hAnsi="宋体" w:cs="宋体" w:hint="eastAsia"/>
                <w:kern w:val="0"/>
                <w:sz w:val="24"/>
                <w:szCs w:val="24"/>
              </w:rPr>
              <w:t>4</w:t>
            </w:r>
          </w:p>
        </w:tc>
        <w:tc>
          <w:tcPr>
            <w:tcW w:w="1613" w:type="dxa"/>
            <w:tcBorders>
              <w:top w:val="single" w:sz="4" w:space="0" w:color="auto"/>
              <w:left w:val="nil"/>
              <w:bottom w:val="single" w:sz="4" w:space="0" w:color="auto"/>
              <w:right w:val="single" w:sz="4" w:space="0" w:color="auto"/>
            </w:tcBorders>
            <w:vAlign w:val="center"/>
          </w:tcPr>
          <w:p w:rsidR="00630AE8" w:rsidRPr="00CD5603" w:rsidRDefault="00630AE8" w:rsidP="00CD5603">
            <w:pPr>
              <w:widowControl/>
              <w:spacing w:line="360" w:lineRule="auto"/>
              <w:jc w:val="center"/>
              <w:rPr>
                <w:rFonts w:ascii="宋体" w:eastAsia="宋体" w:hAnsi="宋体" w:cs="宋体"/>
                <w:kern w:val="0"/>
                <w:sz w:val="24"/>
                <w:szCs w:val="24"/>
              </w:rPr>
            </w:pPr>
            <w:r w:rsidRPr="00CD5603">
              <w:rPr>
                <w:rFonts w:ascii="宋体" w:eastAsia="宋体" w:hAnsi="宋体" w:cs="宋体" w:hint="eastAsia"/>
                <w:kern w:val="0"/>
                <w:sz w:val="24"/>
                <w:szCs w:val="24"/>
              </w:rPr>
              <w:t>实验室储备</w:t>
            </w:r>
          </w:p>
        </w:tc>
        <w:tc>
          <w:tcPr>
            <w:tcW w:w="567" w:type="dxa"/>
            <w:tcBorders>
              <w:top w:val="single" w:sz="4" w:space="0" w:color="auto"/>
              <w:left w:val="nil"/>
              <w:bottom w:val="single" w:sz="4" w:space="0" w:color="auto"/>
              <w:right w:val="single" w:sz="4" w:space="0" w:color="auto"/>
            </w:tcBorders>
            <w:vAlign w:val="center"/>
          </w:tcPr>
          <w:p w:rsidR="00630AE8" w:rsidRPr="00CD5603" w:rsidRDefault="00D60547" w:rsidP="00CD5603">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10</w:t>
            </w:r>
          </w:p>
        </w:tc>
        <w:tc>
          <w:tcPr>
            <w:tcW w:w="2044" w:type="dxa"/>
            <w:vMerge/>
            <w:tcBorders>
              <w:left w:val="single" w:sz="4" w:space="0" w:color="auto"/>
              <w:right w:val="single" w:sz="4" w:space="0" w:color="auto"/>
            </w:tcBorders>
            <w:vAlign w:val="center"/>
          </w:tcPr>
          <w:p w:rsidR="00630AE8" w:rsidRPr="00CD5603" w:rsidRDefault="00630AE8" w:rsidP="00CD5603">
            <w:pPr>
              <w:spacing w:line="360" w:lineRule="auto"/>
              <w:jc w:val="center"/>
              <w:rPr>
                <w:rFonts w:ascii="宋体" w:eastAsia="宋体" w:hAnsi="宋体" w:cs="宋体"/>
                <w:color w:val="000000"/>
                <w:kern w:val="0"/>
                <w:sz w:val="24"/>
                <w:szCs w:val="24"/>
              </w:rPr>
            </w:pPr>
          </w:p>
        </w:tc>
        <w:tc>
          <w:tcPr>
            <w:tcW w:w="3544" w:type="dxa"/>
            <w:tcBorders>
              <w:top w:val="single" w:sz="4" w:space="0" w:color="auto"/>
              <w:left w:val="nil"/>
              <w:bottom w:val="single" w:sz="4" w:space="0" w:color="auto"/>
              <w:right w:val="single" w:sz="4" w:space="0" w:color="auto"/>
            </w:tcBorders>
            <w:vAlign w:val="center"/>
          </w:tcPr>
          <w:p w:rsidR="00630AE8" w:rsidRPr="00CD5603" w:rsidRDefault="00630AE8" w:rsidP="00C33756">
            <w:pPr>
              <w:widowControl/>
              <w:spacing w:line="360" w:lineRule="auto"/>
              <w:jc w:val="center"/>
              <w:rPr>
                <w:rFonts w:ascii="宋体" w:eastAsia="宋体" w:hAnsi="宋体" w:cs="宋体"/>
                <w:color w:val="000000"/>
                <w:kern w:val="0"/>
                <w:sz w:val="24"/>
                <w:szCs w:val="24"/>
              </w:rPr>
            </w:pPr>
            <w:r w:rsidRPr="00CD5603">
              <w:rPr>
                <w:rFonts w:ascii="宋体" w:eastAsia="宋体" w:hAnsi="宋体" w:cs="宋体" w:hint="eastAsia"/>
                <w:color w:val="000000"/>
                <w:kern w:val="0"/>
                <w:sz w:val="24"/>
                <w:szCs w:val="24"/>
              </w:rPr>
              <w:t>医学检验专业，</w:t>
            </w:r>
            <w:r w:rsidR="00C33756">
              <w:rPr>
                <w:rFonts w:ascii="宋体" w:eastAsia="宋体" w:hAnsi="宋体" w:cs="宋体" w:hint="eastAsia"/>
                <w:color w:val="000000"/>
                <w:kern w:val="0"/>
                <w:sz w:val="24"/>
                <w:szCs w:val="24"/>
              </w:rPr>
              <w:t>本科</w:t>
            </w:r>
            <w:r w:rsidRPr="00CD5603">
              <w:rPr>
                <w:rFonts w:ascii="宋体" w:eastAsia="宋体" w:hAnsi="宋体" w:cs="宋体" w:hint="eastAsia"/>
                <w:color w:val="000000"/>
                <w:kern w:val="0"/>
                <w:sz w:val="24"/>
                <w:szCs w:val="24"/>
              </w:rPr>
              <w:t>以上学历</w:t>
            </w:r>
          </w:p>
        </w:tc>
      </w:tr>
      <w:tr w:rsidR="00D60547" w:rsidRPr="00CD5603" w:rsidTr="00D60547">
        <w:trPr>
          <w:trHeight w:val="851"/>
          <w:jc w:val="center"/>
        </w:trPr>
        <w:tc>
          <w:tcPr>
            <w:tcW w:w="540" w:type="dxa"/>
            <w:tcBorders>
              <w:top w:val="nil"/>
              <w:left w:val="single" w:sz="4" w:space="0" w:color="auto"/>
              <w:bottom w:val="single" w:sz="4" w:space="0" w:color="auto"/>
              <w:right w:val="single" w:sz="4" w:space="0" w:color="auto"/>
            </w:tcBorders>
            <w:vAlign w:val="center"/>
          </w:tcPr>
          <w:p w:rsidR="00D60547" w:rsidRPr="00CD5603" w:rsidRDefault="00A73339" w:rsidP="00CD5603">
            <w:pPr>
              <w:widowControl/>
              <w:spacing w:line="360" w:lineRule="auto"/>
              <w:jc w:val="center"/>
              <w:rPr>
                <w:rFonts w:ascii="宋体" w:eastAsia="宋体" w:hAnsi="宋体" w:cs="宋体" w:hint="eastAsia"/>
                <w:kern w:val="0"/>
                <w:sz w:val="24"/>
                <w:szCs w:val="24"/>
              </w:rPr>
            </w:pPr>
            <w:r>
              <w:rPr>
                <w:rFonts w:ascii="宋体" w:eastAsia="宋体" w:hAnsi="宋体" w:cs="宋体" w:hint="eastAsia"/>
                <w:kern w:val="0"/>
                <w:sz w:val="24"/>
                <w:szCs w:val="24"/>
              </w:rPr>
              <w:t>5</w:t>
            </w:r>
          </w:p>
        </w:tc>
        <w:tc>
          <w:tcPr>
            <w:tcW w:w="1613" w:type="dxa"/>
            <w:tcBorders>
              <w:top w:val="single" w:sz="4" w:space="0" w:color="auto"/>
              <w:left w:val="nil"/>
              <w:bottom w:val="single" w:sz="4" w:space="0" w:color="auto"/>
              <w:right w:val="single" w:sz="4" w:space="0" w:color="auto"/>
            </w:tcBorders>
            <w:vAlign w:val="center"/>
          </w:tcPr>
          <w:p w:rsidR="00D60547" w:rsidRPr="00CD5603" w:rsidRDefault="00D60547" w:rsidP="00CD5603">
            <w:pPr>
              <w:widowControl/>
              <w:spacing w:line="360" w:lineRule="auto"/>
              <w:jc w:val="center"/>
              <w:rPr>
                <w:rFonts w:ascii="宋体" w:eastAsia="宋体" w:hAnsi="宋体" w:cs="宋体" w:hint="eastAsia"/>
                <w:kern w:val="0"/>
                <w:sz w:val="24"/>
                <w:szCs w:val="24"/>
              </w:rPr>
            </w:pPr>
            <w:r>
              <w:rPr>
                <w:rFonts w:ascii="宋体" w:eastAsia="宋体" w:hAnsi="宋体" w:cs="宋体" w:hint="eastAsia"/>
                <w:kern w:val="0"/>
                <w:sz w:val="24"/>
                <w:szCs w:val="24"/>
              </w:rPr>
              <w:t>软件工程师</w:t>
            </w:r>
          </w:p>
        </w:tc>
        <w:tc>
          <w:tcPr>
            <w:tcW w:w="567" w:type="dxa"/>
            <w:tcBorders>
              <w:top w:val="single" w:sz="4" w:space="0" w:color="auto"/>
              <w:left w:val="nil"/>
              <w:bottom w:val="single" w:sz="4" w:space="0" w:color="auto"/>
              <w:right w:val="single" w:sz="4" w:space="0" w:color="auto"/>
            </w:tcBorders>
            <w:vAlign w:val="center"/>
          </w:tcPr>
          <w:p w:rsidR="00D60547" w:rsidRDefault="00D60547" w:rsidP="00CD5603">
            <w:pPr>
              <w:widowControl/>
              <w:spacing w:line="360" w:lineRule="auto"/>
              <w:jc w:val="center"/>
              <w:rPr>
                <w:rFonts w:ascii="宋体" w:eastAsia="宋体" w:hAnsi="宋体" w:cs="宋体" w:hint="eastAsia"/>
                <w:kern w:val="0"/>
                <w:sz w:val="24"/>
                <w:szCs w:val="24"/>
              </w:rPr>
            </w:pPr>
            <w:r>
              <w:rPr>
                <w:rFonts w:ascii="宋体" w:eastAsia="宋体" w:hAnsi="宋体" w:cs="宋体" w:hint="eastAsia"/>
                <w:kern w:val="0"/>
                <w:sz w:val="24"/>
                <w:szCs w:val="24"/>
              </w:rPr>
              <w:t>5</w:t>
            </w:r>
          </w:p>
        </w:tc>
        <w:tc>
          <w:tcPr>
            <w:tcW w:w="2044" w:type="dxa"/>
            <w:vMerge/>
            <w:tcBorders>
              <w:left w:val="single" w:sz="4" w:space="0" w:color="auto"/>
              <w:right w:val="single" w:sz="4" w:space="0" w:color="auto"/>
            </w:tcBorders>
            <w:vAlign w:val="center"/>
          </w:tcPr>
          <w:p w:rsidR="00D60547" w:rsidRPr="00CD5603" w:rsidRDefault="00D60547" w:rsidP="00CD5603">
            <w:pPr>
              <w:spacing w:line="360" w:lineRule="auto"/>
              <w:jc w:val="center"/>
              <w:rPr>
                <w:rFonts w:ascii="宋体" w:eastAsia="宋体" w:hAnsi="宋体" w:cs="宋体"/>
                <w:color w:val="000000"/>
                <w:kern w:val="0"/>
                <w:sz w:val="24"/>
                <w:szCs w:val="24"/>
              </w:rPr>
            </w:pPr>
          </w:p>
        </w:tc>
        <w:tc>
          <w:tcPr>
            <w:tcW w:w="3544" w:type="dxa"/>
            <w:tcBorders>
              <w:top w:val="single" w:sz="4" w:space="0" w:color="auto"/>
              <w:left w:val="nil"/>
              <w:bottom w:val="single" w:sz="4" w:space="0" w:color="auto"/>
              <w:right w:val="single" w:sz="4" w:space="0" w:color="auto"/>
            </w:tcBorders>
            <w:vAlign w:val="center"/>
          </w:tcPr>
          <w:p w:rsidR="00D60547" w:rsidRPr="00CD5603" w:rsidRDefault="00D60547" w:rsidP="00986830">
            <w:pPr>
              <w:widowControl/>
              <w:spacing w:line="360" w:lineRule="auto"/>
              <w:jc w:val="center"/>
              <w:rPr>
                <w:rFonts w:ascii="宋体" w:eastAsia="宋体" w:hAnsi="宋体" w:cs="宋体" w:hint="eastAsia"/>
                <w:color w:val="000000"/>
                <w:kern w:val="0"/>
                <w:sz w:val="24"/>
                <w:szCs w:val="24"/>
              </w:rPr>
            </w:pPr>
            <w:r>
              <w:rPr>
                <w:rFonts w:ascii="宋体" w:eastAsia="宋体" w:hAnsi="宋体" w:cs="宋体" w:hint="eastAsia"/>
                <w:color w:val="000000"/>
                <w:kern w:val="0"/>
                <w:sz w:val="24"/>
                <w:szCs w:val="24"/>
              </w:rPr>
              <w:t>计算机专业，本科及以上学历</w:t>
            </w:r>
          </w:p>
        </w:tc>
      </w:tr>
      <w:tr w:rsidR="00D60547" w:rsidRPr="00CD5603" w:rsidTr="00D60547">
        <w:trPr>
          <w:trHeight w:val="851"/>
          <w:jc w:val="center"/>
        </w:trPr>
        <w:tc>
          <w:tcPr>
            <w:tcW w:w="540" w:type="dxa"/>
            <w:tcBorders>
              <w:top w:val="nil"/>
              <w:left w:val="single" w:sz="4" w:space="0" w:color="auto"/>
              <w:bottom w:val="single" w:sz="4" w:space="0" w:color="auto"/>
              <w:right w:val="single" w:sz="4" w:space="0" w:color="auto"/>
            </w:tcBorders>
            <w:vAlign w:val="center"/>
          </w:tcPr>
          <w:p w:rsidR="00D60547" w:rsidRPr="00CD5603" w:rsidRDefault="00A73339" w:rsidP="00CD5603">
            <w:pPr>
              <w:widowControl/>
              <w:spacing w:line="360" w:lineRule="auto"/>
              <w:jc w:val="center"/>
              <w:rPr>
                <w:rFonts w:ascii="宋体" w:eastAsia="宋体" w:hAnsi="宋体" w:cs="宋体" w:hint="eastAsia"/>
                <w:kern w:val="0"/>
                <w:sz w:val="24"/>
                <w:szCs w:val="24"/>
              </w:rPr>
            </w:pPr>
            <w:r>
              <w:rPr>
                <w:rFonts w:ascii="宋体" w:eastAsia="宋体" w:hAnsi="宋体" w:cs="宋体" w:hint="eastAsia"/>
                <w:kern w:val="0"/>
                <w:sz w:val="24"/>
                <w:szCs w:val="24"/>
              </w:rPr>
              <w:t>6</w:t>
            </w:r>
          </w:p>
        </w:tc>
        <w:tc>
          <w:tcPr>
            <w:tcW w:w="1613" w:type="dxa"/>
            <w:tcBorders>
              <w:top w:val="single" w:sz="4" w:space="0" w:color="auto"/>
              <w:left w:val="nil"/>
              <w:bottom w:val="single" w:sz="4" w:space="0" w:color="auto"/>
              <w:right w:val="single" w:sz="4" w:space="0" w:color="auto"/>
            </w:tcBorders>
            <w:vAlign w:val="center"/>
          </w:tcPr>
          <w:p w:rsidR="00D60547" w:rsidRPr="00CD5603" w:rsidRDefault="00D60547" w:rsidP="00CD5603">
            <w:pPr>
              <w:widowControl/>
              <w:spacing w:line="360" w:lineRule="auto"/>
              <w:jc w:val="center"/>
              <w:rPr>
                <w:rFonts w:ascii="宋体" w:eastAsia="宋体" w:hAnsi="宋体" w:cs="宋体" w:hint="eastAsia"/>
                <w:kern w:val="0"/>
                <w:sz w:val="24"/>
                <w:szCs w:val="24"/>
              </w:rPr>
            </w:pPr>
            <w:r>
              <w:rPr>
                <w:rFonts w:ascii="宋体" w:eastAsia="宋体" w:hAnsi="宋体" w:cs="宋体" w:hint="eastAsia"/>
                <w:kern w:val="0"/>
                <w:sz w:val="24"/>
                <w:szCs w:val="24"/>
              </w:rPr>
              <w:t>食</w:t>
            </w:r>
            <w:proofErr w:type="gramStart"/>
            <w:r>
              <w:rPr>
                <w:rFonts w:ascii="宋体" w:eastAsia="宋体" w:hAnsi="宋体" w:cs="宋体" w:hint="eastAsia"/>
                <w:kern w:val="0"/>
                <w:sz w:val="24"/>
                <w:szCs w:val="24"/>
              </w:rPr>
              <w:t>药检测师</w:t>
            </w:r>
            <w:proofErr w:type="gramEnd"/>
          </w:p>
        </w:tc>
        <w:tc>
          <w:tcPr>
            <w:tcW w:w="567" w:type="dxa"/>
            <w:tcBorders>
              <w:top w:val="single" w:sz="4" w:space="0" w:color="auto"/>
              <w:left w:val="nil"/>
              <w:bottom w:val="single" w:sz="4" w:space="0" w:color="auto"/>
              <w:right w:val="single" w:sz="4" w:space="0" w:color="auto"/>
            </w:tcBorders>
            <w:vAlign w:val="center"/>
          </w:tcPr>
          <w:p w:rsidR="00D60547" w:rsidRDefault="00986830" w:rsidP="00CD5603">
            <w:pPr>
              <w:widowControl/>
              <w:spacing w:line="360" w:lineRule="auto"/>
              <w:jc w:val="center"/>
              <w:rPr>
                <w:rFonts w:ascii="宋体" w:eastAsia="宋体" w:hAnsi="宋体" w:cs="宋体" w:hint="eastAsia"/>
                <w:kern w:val="0"/>
                <w:sz w:val="24"/>
                <w:szCs w:val="24"/>
              </w:rPr>
            </w:pPr>
            <w:r>
              <w:rPr>
                <w:rFonts w:ascii="宋体" w:eastAsia="宋体" w:hAnsi="宋体" w:cs="宋体" w:hint="eastAsia"/>
                <w:kern w:val="0"/>
                <w:sz w:val="24"/>
                <w:szCs w:val="24"/>
              </w:rPr>
              <w:t>5</w:t>
            </w:r>
          </w:p>
        </w:tc>
        <w:tc>
          <w:tcPr>
            <w:tcW w:w="2044" w:type="dxa"/>
            <w:vMerge/>
            <w:tcBorders>
              <w:left w:val="single" w:sz="4" w:space="0" w:color="auto"/>
              <w:right w:val="single" w:sz="4" w:space="0" w:color="auto"/>
            </w:tcBorders>
            <w:vAlign w:val="center"/>
          </w:tcPr>
          <w:p w:rsidR="00D60547" w:rsidRPr="00CD5603" w:rsidRDefault="00D60547" w:rsidP="00CD5603">
            <w:pPr>
              <w:spacing w:line="360" w:lineRule="auto"/>
              <w:jc w:val="center"/>
              <w:rPr>
                <w:rFonts w:ascii="宋体" w:eastAsia="宋体" w:hAnsi="宋体" w:cs="宋体"/>
                <w:color w:val="000000"/>
                <w:kern w:val="0"/>
                <w:sz w:val="24"/>
                <w:szCs w:val="24"/>
              </w:rPr>
            </w:pPr>
          </w:p>
        </w:tc>
        <w:tc>
          <w:tcPr>
            <w:tcW w:w="3544" w:type="dxa"/>
            <w:tcBorders>
              <w:top w:val="single" w:sz="4" w:space="0" w:color="auto"/>
              <w:left w:val="nil"/>
              <w:bottom w:val="single" w:sz="4" w:space="0" w:color="auto"/>
              <w:right w:val="single" w:sz="4" w:space="0" w:color="auto"/>
            </w:tcBorders>
            <w:vAlign w:val="center"/>
          </w:tcPr>
          <w:p w:rsidR="00D60547" w:rsidRPr="00CD5603" w:rsidRDefault="00D60547" w:rsidP="00C33756">
            <w:pPr>
              <w:widowControl/>
              <w:spacing w:line="360" w:lineRule="auto"/>
              <w:jc w:val="center"/>
              <w:rPr>
                <w:rFonts w:ascii="宋体" w:eastAsia="宋体" w:hAnsi="宋体" w:cs="宋体" w:hint="eastAsia"/>
                <w:color w:val="000000"/>
                <w:kern w:val="0"/>
                <w:sz w:val="24"/>
                <w:szCs w:val="24"/>
              </w:rPr>
            </w:pPr>
            <w:r>
              <w:rPr>
                <w:rFonts w:ascii="宋体" w:eastAsia="宋体" w:hAnsi="宋体" w:cs="宋体" w:hint="eastAsia"/>
                <w:color w:val="000000"/>
                <w:kern w:val="0"/>
                <w:sz w:val="24"/>
                <w:szCs w:val="24"/>
              </w:rPr>
              <w:t>食品药品检测、动物实验、化学等，本科以上学历</w:t>
            </w:r>
          </w:p>
        </w:tc>
      </w:tr>
      <w:tr w:rsidR="00630AE8" w:rsidRPr="00CD5603" w:rsidTr="00D60547">
        <w:trPr>
          <w:trHeight w:val="851"/>
          <w:jc w:val="center"/>
        </w:trPr>
        <w:tc>
          <w:tcPr>
            <w:tcW w:w="540" w:type="dxa"/>
            <w:tcBorders>
              <w:top w:val="nil"/>
              <w:left w:val="single" w:sz="4" w:space="0" w:color="auto"/>
              <w:bottom w:val="single" w:sz="4" w:space="0" w:color="auto"/>
              <w:right w:val="single" w:sz="4" w:space="0" w:color="auto"/>
            </w:tcBorders>
            <w:vAlign w:val="center"/>
          </w:tcPr>
          <w:p w:rsidR="00630AE8" w:rsidRPr="00CD5603" w:rsidRDefault="00A73339" w:rsidP="00CD5603">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7</w:t>
            </w:r>
          </w:p>
        </w:tc>
        <w:tc>
          <w:tcPr>
            <w:tcW w:w="1613" w:type="dxa"/>
            <w:tcBorders>
              <w:top w:val="single" w:sz="4" w:space="0" w:color="auto"/>
              <w:left w:val="nil"/>
              <w:bottom w:val="single" w:sz="4" w:space="0" w:color="auto"/>
              <w:right w:val="single" w:sz="4" w:space="0" w:color="auto"/>
            </w:tcBorders>
            <w:vAlign w:val="center"/>
          </w:tcPr>
          <w:p w:rsidR="00630AE8" w:rsidRPr="00CD5603" w:rsidRDefault="00630AE8" w:rsidP="00CD5603">
            <w:pPr>
              <w:widowControl/>
              <w:spacing w:line="360" w:lineRule="auto"/>
              <w:jc w:val="center"/>
              <w:rPr>
                <w:rFonts w:ascii="宋体" w:eastAsia="宋体" w:hAnsi="宋体" w:cs="宋体"/>
                <w:kern w:val="0"/>
                <w:sz w:val="24"/>
                <w:szCs w:val="24"/>
              </w:rPr>
            </w:pPr>
            <w:r w:rsidRPr="00CD5603">
              <w:rPr>
                <w:rFonts w:ascii="宋体" w:eastAsia="宋体" w:hAnsi="宋体" w:cs="宋体" w:hint="eastAsia"/>
                <w:kern w:val="0"/>
                <w:sz w:val="24"/>
                <w:szCs w:val="24"/>
              </w:rPr>
              <w:t>储备干部</w:t>
            </w:r>
          </w:p>
        </w:tc>
        <w:tc>
          <w:tcPr>
            <w:tcW w:w="567" w:type="dxa"/>
            <w:tcBorders>
              <w:top w:val="single" w:sz="4" w:space="0" w:color="auto"/>
              <w:left w:val="nil"/>
              <w:bottom w:val="single" w:sz="4" w:space="0" w:color="auto"/>
              <w:right w:val="single" w:sz="4" w:space="0" w:color="auto"/>
            </w:tcBorders>
            <w:vAlign w:val="center"/>
          </w:tcPr>
          <w:p w:rsidR="00630AE8" w:rsidRPr="00CD5603" w:rsidRDefault="00D60547" w:rsidP="00CD5603">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20</w:t>
            </w:r>
          </w:p>
        </w:tc>
        <w:tc>
          <w:tcPr>
            <w:tcW w:w="2044" w:type="dxa"/>
            <w:vMerge/>
            <w:tcBorders>
              <w:left w:val="single" w:sz="4" w:space="0" w:color="auto"/>
              <w:right w:val="single" w:sz="4" w:space="0" w:color="auto"/>
            </w:tcBorders>
            <w:vAlign w:val="center"/>
          </w:tcPr>
          <w:p w:rsidR="00630AE8" w:rsidRPr="00CD5603" w:rsidRDefault="00630AE8" w:rsidP="00CD5603">
            <w:pPr>
              <w:spacing w:line="360" w:lineRule="auto"/>
              <w:jc w:val="center"/>
              <w:rPr>
                <w:rFonts w:ascii="宋体" w:eastAsia="宋体" w:hAnsi="宋体" w:cs="宋体"/>
                <w:color w:val="000000"/>
                <w:kern w:val="0"/>
                <w:sz w:val="24"/>
                <w:szCs w:val="24"/>
              </w:rPr>
            </w:pPr>
          </w:p>
        </w:tc>
        <w:tc>
          <w:tcPr>
            <w:tcW w:w="3544" w:type="dxa"/>
            <w:tcBorders>
              <w:top w:val="single" w:sz="4" w:space="0" w:color="auto"/>
              <w:left w:val="nil"/>
              <w:bottom w:val="single" w:sz="4" w:space="0" w:color="auto"/>
              <w:right w:val="single" w:sz="4" w:space="0" w:color="auto"/>
            </w:tcBorders>
            <w:vAlign w:val="center"/>
          </w:tcPr>
          <w:p w:rsidR="00630AE8" w:rsidRPr="00CD5603" w:rsidRDefault="00630AE8" w:rsidP="00A509B3">
            <w:pPr>
              <w:widowControl/>
              <w:spacing w:line="360" w:lineRule="auto"/>
              <w:jc w:val="center"/>
              <w:rPr>
                <w:rFonts w:ascii="宋体" w:eastAsia="宋体" w:hAnsi="宋体" w:cs="宋体"/>
                <w:color w:val="000000"/>
                <w:kern w:val="0"/>
                <w:sz w:val="24"/>
                <w:szCs w:val="24"/>
              </w:rPr>
            </w:pPr>
            <w:r w:rsidRPr="00CD5603">
              <w:rPr>
                <w:rFonts w:ascii="宋体" w:eastAsia="宋体" w:hAnsi="宋体" w:cs="宋体" w:hint="eastAsia"/>
                <w:color w:val="000000"/>
                <w:kern w:val="0"/>
                <w:sz w:val="24"/>
                <w:szCs w:val="24"/>
              </w:rPr>
              <w:t>专业不限，</w:t>
            </w:r>
            <w:r w:rsidR="00A509B3">
              <w:rPr>
                <w:rFonts w:ascii="宋体" w:eastAsia="宋体" w:hAnsi="宋体" w:cs="宋体" w:hint="eastAsia"/>
                <w:color w:val="000000"/>
                <w:kern w:val="0"/>
                <w:sz w:val="24"/>
                <w:szCs w:val="24"/>
              </w:rPr>
              <w:t>大专</w:t>
            </w:r>
            <w:r w:rsidRPr="00CD5603">
              <w:rPr>
                <w:rFonts w:ascii="宋体" w:eastAsia="宋体" w:hAnsi="宋体" w:cs="宋体" w:hint="eastAsia"/>
                <w:color w:val="000000"/>
                <w:kern w:val="0"/>
                <w:sz w:val="24"/>
                <w:szCs w:val="24"/>
              </w:rPr>
              <w:t>以上学历</w:t>
            </w:r>
          </w:p>
        </w:tc>
      </w:tr>
      <w:tr w:rsidR="00630AE8" w:rsidRPr="00CD5603" w:rsidTr="00D60547">
        <w:trPr>
          <w:trHeight w:val="851"/>
          <w:jc w:val="center"/>
        </w:trPr>
        <w:tc>
          <w:tcPr>
            <w:tcW w:w="540" w:type="dxa"/>
            <w:tcBorders>
              <w:top w:val="nil"/>
              <w:left w:val="single" w:sz="4" w:space="0" w:color="auto"/>
              <w:bottom w:val="single" w:sz="4" w:space="0" w:color="auto"/>
              <w:right w:val="single" w:sz="4" w:space="0" w:color="auto"/>
            </w:tcBorders>
            <w:vAlign w:val="center"/>
          </w:tcPr>
          <w:p w:rsidR="00630AE8" w:rsidRPr="00CD5603" w:rsidRDefault="00A73339" w:rsidP="00CD5603">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8</w:t>
            </w:r>
          </w:p>
        </w:tc>
        <w:tc>
          <w:tcPr>
            <w:tcW w:w="1613" w:type="dxa"/>
            <w:tcBorders>
              <w:top w:val="nil"/>
              <w:left w:val="nil"/>
              <w:bottom w:val="single" w:sz="4" w:space="0" w:color="auto"/>
              <w:right w:val="single" w:sz="4" w:space="0" w:color="auto"/>
            </w:tcBorders>
            <w:vAlign w:val="center"/>
          </w:tcPr>
          <w:p w:rsidR="00630AE8" w:rsidRPr="00CD5603" w:rsidRDefault="00630AE8" w:rsidP="00CD5603">
            <w:pPr>
              <w:widowControl/>
              <w:spacing w:line="360" w:lineRule="auto"/>
              <w:jc w:val="center"/>
              <w:rPr>
                <w:rFonts w:ascii="宋体" w:eastAsia="宋体" w:hAnsi="宋体" w:cs="宋体"/>
                <w:kern w:val="0"/>
                <w:sz w:val="24"/>
                <w:szCs w:val="24"/>
              </w:rPr>
            </w:pPr>
            <w:r w:rsidRPr="00CD5603">
              <w:rPr>
                <w:rFonts w:ascii="宋体" w:eastAsia="宋体" w:hAnsi="宋体" w:cs="宋体" w:hint="eastAsia"/>
                <w:kern w:val="0"/>
                <w:sz w:val="24"/>
                <w:szCs w:val="24"/>
              </w:rPr>
              <w:t>配送、保管</w:t>
            </w:r>
            <w:r w:rsidR="00F52CAF">
              <w:rPr>
                <w:rFonts w:ascii="宋体" w:eastAsia="宋体" w:hAnsi="宋体" w:cs="宋体" w:hint="eastAsia"/>
                <w:kern w:val="0"/>
                <w:sz w:val="24"/>
                <w:szCs w:val="24"/>
              </w:rPr>
              <w:t>、内勤</w:t>
            </w:r>
          </w:p>
        </w:tc>
        <w:tc>
          <w:tcPr>
            <w:tcW w:w="567" w:type="dxa"/>
            <w:tcBorders>
              <w:top w:val="nil"/>
              <w:left w:val="nil"/>
              <w:bottom w:val="single" w:sz="4" w:space="0" w:color="auto"/>
              <w:right w:val="single" w:sz="4" w:space="0" w:color="auto"/>
            </w:tcBorders>
            <w:vAlign w:val="center"/>
          </w:tcPr>
          <w:p w:rsidR="00630AE8" w:rsidRPr="00CD5603" w:rsidRDefault="00562CBC" w:rsidP="00CD5603">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20</w:t>
            </w:r>
          </w:p>
        </w:tc>
        <w:tc>
          <w:tcPr>
            <w:tcW w:w="2044" w:type="dxa"/>
            <w:vMerge/>
            <w:tcBorders>
              <w:left w:val="single" w:sz="4" w:space="0" w:color="auto"/>
              <w:bottom w:val="single" w:sz="4" w:space="0" w:color="auto"/>
              <w:right w:val="single" w:sz="4" w:space="0" w:color="auto"/>
            </w:tcBorders>
            <w:vAlign w:val="center"/>
          </w:tcPr>
          <w:p w:rsidR="00630AE8" w:rsidRPr="00CD5603" w:rsidRDefault="00630AE8" w:rsidP="00CD5603">
            <w:pPr>
              <w:widowControl/>
              <w:spacing w:line="360" w:lineRule="auto"/>
              <w:jc w:val="center"/>
              <w:rPr>
                <w:rFonts w:ascii="宋体" w:eastAsia="宋体" w:hAnsi="宋体" w:cs="宋体"/>
                <w:kern w:val="0"/>
                <w:sz w:val="24"/>
                <w:szCs w:val="24"/>
              </w:rPr>
            </w:pPr>
          </w:p>
        </w:tc>
        <w:tc>
          <w:tcPr>
            <w:tcW w:w="3544" w:type="dxa"/>
            <w:tcBorders>
              <w:top w:val="single" w:sz="4" w:space="0" w:color="auto"/>
              <w:left w:val="nil"/>
              <w:bottom w:val="single" w:sz="4" w:space="0" w:color="auto"/>
              <w:right w:val="single" w:sz="4" w:space="0" w:color="auto"/>
            </w:tcBorders>
            <w:vAlign w:val="center"/>
          </w:tcPr>
          <w:p w:rsidR="00630AE8" w:rsidRPr="00CD5603" w:rsidRDefault="00630AE8" w:rsidP="00CD5603">
            <w:pPr>
              <w:widowControl/>
              <w:spacing w:line="360" w:lineRule="auto"/>
              <w:jc w:val="center"/>
              <w:rPr>
                <w:rFonts w:ascii="宋体" w:eastAsia="宋体" w:hAnsi="宋体" w:cs="宋体"/>
                <w:color w:val="000000"/>
                <w:kern w:val="0"/>
                <w:sz w:val="24"/>
                <w:szCs w:val="24"/>
              </w:rPr>
            </w:pPr>
            <w:r w:rsidRPr="00CD5603">
              <w:rPr>
                <w:rFonts w:ascii="宋体" w:eastAsia="宋体" w:hAnsi="宋体" w:cs="宋体" w:hint="eastAsia"/>
                <w:color w:val="000000"/>
                <w:kern w:val="0"/>
                <w:sz w:val="24"/>
                <w:szCs w:val="24"/>
              </w:rPr>
              <w:t>专业不限，中专以上学历</w:t>
            </w:r>
          </w:p>
        </w:tc>
      </w:tr>
    </w:tbl>
    <w:p w:rsidR="00326370" w:rsidRPr="005E01A9" w:rsidRDefault="005A49C4" w:rsidP="005E01A9">
      <w:pPr>
        <w:spacing w:line="360" w:lineRule="auto"/>
        <w:ind w:firstLineChars="200" w:firstLine="482"/>
        <w:rPr>
          <w:b/>
          <w:sz w:val="24"/>
          <w:szCs w:val="24"/>
        </w:rPr>
      </w:pPr>
      <w:r w:rsidRPr="005E01A9">
        <w:rPr>
          <w:rFonts w:hint="eastAsia"/>
          <w:b/>
          <w:sz w:val="24"/>
          <w:szCs w:val="24"/>
        </w:rPr>
        <w:t>三</w:t>
      </w:r>
      <w:r w:rsidR="005E01A9">
        <w:rPr>
          <w:rFonts w:hint="eastAsia"/>
          <w:b/>
          <w:sz w:val="24"/>
          <w:szCs w:val="24"/>
        </w:rPr>
        <w:t>、</w:t>
      </w:r>
      <w:r w:rsidR="00326370" w:rsidRPr="005E01A9">
        <w:rPr>
          <w:rFonts w:hint="eastAsia"/>
          <w:b/>
          <w:sz w:val="24"/>
          <w:szCs w:val="24"/>
        </w:rPr>
        <w:t>薪资和福利</w:t>
      </w:r>
    </w:p>
    <w:p w:rsidR="007F5D36" w:rsidRPr="00CD5603" w:rsidRDefault="005A49C4" w:rsidP="00CD5603">
      <w:pPr>
        <w:spacing w:line="360" w:lineRule="auto"/>
        <w:ind w:firstLineChars="200" w:firstLine="480"/>
        <w:rPr>
          <w:sz w:val="24"/>
          <w:szCs w:val="24"/>
        </w:rPr>
      </w:pPr>
      <w:r w:rsidRPr="00CD5603">
        <w:rPr>
          <w:rFonts w:hint="eastAsia"/>
          <w:sz w:val="24"/>
          <w:szCs w:val="24"/>
        </w:rPr>
        <w:t>薪资待遇：</w:t>
      </w:r>
      <w:r w:rsidR="00630AE8" w:rsidRPr="00CD5603">
        <w:rPr>
          <w:rFonts w:hint="eastAsia"/>
          <w:sz w:val="24"/>
          <w:szCs w:val="24"/>
        </w:rPr>
        <w:t>专科及以下</w:t>
      </w:r>
      <w:r w:rsidR="00630AE8" w:rsidRPr="00CD5603">
        <w:rPr>
          <w:rFonts w:hint="eastAsia"/>
          <w:sz w:val="24"/>
          <w:szCs w:val="24"/>
        </w:rPr>
        <w:t>3000</w:t>
      </w:r>
      <w:r w:rsidR="005E01A9">
        <w:rPr>
          <w:rFonts w:hint="eastAsia"/>
          <w:sz w:val="24"/>
          <w:szCs w:val="24"/>
        </w:rPr>
        <w:t>-3500</w:t>
      </w:r>
      <w:r w:rsidR="00630AE8" w:rsidRPr="00CD5603">
        <w:rPr>
          <w:rFonts w:hint="eastAsia"/>
          <w:sz w:val="24"/>
          <w:szCs w:val="24"/>
        </w:rPr>
        <w:t>元</w:t>
      </w:r>
      <w:r w:rsidR="00630AE8" w:rsidRPr="00CD5603">
        <w:rPr>
          <w:rFonts w:hint="eastAsia"/>
          <w:sz w:val="24"/>
          <w:szCs w:val="24"/>
        </w:rPr>
        <w:t>/</w:t>
      </w:r>
      <w:r w:rsidR="00630AE8" w:rsidRPr="00CD5603">
        <w:rPr>
          <w:rFonts w:hint="eastAsia"/>
          <w:sz w:val="24"/>
          <w:szCs w:val="24"/>
        </w:rPr>
        <w:t>月，</w:t>
      </w:r>
      <w:r w:rsidR="0036705F" w:rsidRPr="00CD5603">
        <w:rPr>
          <w:rFonts w:hint="eastAsia"/>
          <w:sz w:val="24"/>
          <w:szCs w:val="24"/>
        </w:rPr>
        <w:t>本科</w:t>
      </w:r>
      <w:r w:rsidRPr="00CD5603">
        <w:rPr>
          <w:rFonts w:hint="eastAsia"/>
          <w:sz w:val="24"/>
          <w:szCs w:val="24"/>
        </w:rPr>
        <w:t>3</w:t>
      </w:r>
      <w:r w:rsidR="00630AE8" w:rsidRPr="00CD5603">
        <w:rPr>
          <w:rFonts w:hint="eastAsia"/>
          <w:sz w:val="24"/>
          <w:szCs w:val="24"/>
        </w:rPr>
        <w:t>500</w:t>
      </w:r>
      <w:r w:rsidRPr="00CD5603">
        <w:rPr>
          <w:rFonts w:hint="eastAsia"/>
          <w:sz w:val="24"/>
          <w:szCs w:val="24"/>
        </w:rPr>
        <w:t>-</w:t>
      </w:r>
      <w:r w:rsidR="00630AE8" w:rsidRPr="00CD5603">
        <w:rPr>
          <w:rFonts w:hint="eastAsia"/>
          <w:sz w:val="24"/>
          <w:szCs w:val="24"/>
        </w:rPr>
        <w:t>4500</w:t>
      </w:r>
      <w:r w:rsidRPr="00CD5603">
        <w:rPr>
          <w:rFonts w:hint="eastAsia"/>
          <w:sz w:val="24"/>
          <w:szCs w:val="24"/>
        </w:rPr>
        <w:t>元</w:t>
      </w:r>
      <w:r w:rsidRPr="00CD5603">
        <w:rPr>
          <w:rFonts w:hint="eastAsia"/>
          <w:sz w:val="24"/>
          <w:szCs w:val="24"/>
        </w:rPr>
        <w:t>/</w:t>
      </w:r>
      <w:r w:rsidRPr="00CD5603">
        <w:rPr>
          <w:rFonts w:hint="eastAsia"/>
          <w:sz w:val="24"/>
          <w:szCs w:val="24"/>
        </w:rPr>
        <w:t>月</w:t>
      </w:r>
      <w:r w:rsidR="00FE1236" w:rsidRPr="00CD5603">
        <w:rPr>
          <w:rFonts w:hint="eastAsia"/>
          <w:sz w:val="24"/>
          <w:szCs w:val="24"/>
        </w:rPr>
        <w:t>，</w:t>
      </w:r>
      <w:r w:rsidR="0036705F" w:rsidRPr="00CD5603">
        <w:rPr>
          <w:rFonts w:hint="eastAsia"/>
          <w:sz w:val="24"/>
          <w:szCs w:val="24"/>
        </w:rPr>
        <w:t>硕士</w:t>
      </w:r>
      <w:r w:rsidR="0036705F" w:rsidRPr="00CD5603">
        <w:rPr>
          <w:rFonts w:hint="eastAsia"/>
          <w:sz w:val="24"/>
          <w:szCs w:val="24"/>
        </w:rPr>
        <w:t>4</w:t>
      </w:r>
      <w:r w:rsidR="0036705F" w:rsidRPr="00CD5603">
        <w:rPr>
          <w:sz w:val="24"/>
          <w:szCs w:val="24"/>
        </w:rPr>
        <w:t>000-</w:t>
      </w:r>
      <w:r w:rsidR="00630AE8" w:rsidRPr="00CD5603">
        <w:rPr>
          <w:rFonts w:hint="eastAsia"/>
          <w:sz w:val="24"/>
          <w:szCs w:val="24"/>
        </w:rPr>
        <w:t>6000</w:t>
      </w:r>
      <w:r w:rsidR="0036705F" w:rsidRPr="00CD5603">
        <w:rPr>
          <w:rFonts w:hint="eastAsia"/>
          <w:sz w:val="24"/>
          <w:szCs w:val="24"/>
        </w:rPr>
        <w:t>元</w:t>
      </w:r>
      <w:r w:rsidR="0036705F" w:rsidRPr="00CD5603">
        <w:rPr>
          <w:rFonts w:hint="eastAsia"/>
          <w:sz w:val="24"/>
          <w:szCs w:val="24"/>
        </w:rPr>
        <w:t>/</w:t>
      </w:r>
      <w:r w:rsidR="0036705F" w:rsidRPr="00CD5603">
        <w:rPr>
          <w:rFonts w:hint="eastAsia"/>
          <w:sz w:val="24"/>
          <w:szCs w:val="24"/>
        </w:rPr>
        <w:t>月，</w:t>
      </w:r>
      <w:r w:rsidR="00FE1236" w:rsidRPr="00CD5603">
        <w:rPr>
          <w:rFonts w:hint="eastAsia"/>
          <w:sz w:val="24"/>
          <w:szCs w:val="24"/>
        </w:rPr>
        <w:t>每年</w:t>
      </w:r>
      <w:r w:rsidR="00630AE8" w:rsidRPr="00CD5603">
        <w:rPr>
          <w:rFonts w:hint="eastAsia"/>
          <w:sz w:val="24"/>
          <w:szCs w:val="24"/>
        </w:rPr>
        <w:t>年底</w:t>
      </w:r>
      <w:r w:rsidR="00FE1236" w:rsidRPr="00CD5603">
        <w:rPr>
          <w:rFonts w:hint="eastAsia"/>
          <w:sz w:val="24"/>
          <w:szCs w:val="24"/>
        </w:rPr>
        <w:t>根据公司业绩和个人情况加薪。</w:t>
      </w:r>
    </w:p>
    <w:p w:rsidR="007D1AE4" w:rsidRPr="00CD5603" w:rsidRDefault="005A49C4" w:rsidP="00CD5603">
      <w:pPr>
        <w:spacing w:line="360" w:lineRule="auto"/>
        <w:ind w:firstLineChars="200" w:firstLine="480"/>
        <w:rPr>
          <w:sz w:val="24"/>
          <w:szCs w:val="24"/>
        </w:rPr>
      </w:pPr>
      <w:r w:rsidRPr="00CD5603">
        <w:rPr>
          <w:rFonts w:hint="eastAsia"/>
          <w:sz w:val="24"/>
          <w:szCs w:val="24"/>
        </w:rPr>
        <w:t>福利待遇：提供食宿</w:t>
      </w:r>
      <w:r w:rsidRPr="00CD5603">
        <w:rPr>
          <w:rFonts w:hint="eastAsia"/>
          <w:sz w:val="24"/>
          <w:szCs w:val="24"/>
        </w:rPr>
        <w:t>/</w:t>
      </w:r>
      <w:r w:rsidRPr="00CD5603">
        <w:rPr>
          <w:rFonts w:hint="eastAsia"/>
          <w:sz w:val="24"/>
          <w:szCs w:val="24"/>
        </w:rPr>
        <w:t>班车</w:t>
      </w:r>
      <w:r w:rsidR="00326370" w:rsidRPr="00CD5603">
        <w:rPr>
          <w:rFonts w:hint="eastAsia"/>
          <w:sz w:val="24"/>
          <w:szCs w:val="24"/>
        </w:rPr>
        <w:t>、</w:t>
      </w:r>
      <w:r w:rsidRPr="00CD5603">
        <w:rPr>
          <w:rFonts w:hint="eastAsia"/>
          <w:sz w:val="24"/>
          <w:szCs w:val="24"/>
        </w:rPr>
        <w:t>绩效奖金</w:t>
      </w:r>
      <w:r w:rsidR="00326370" w:rsidRPr="00CD5603">
        <w:rPr>
          <w:rFonts w:hint="eastAsia"/>
          <w:sz w:val="24"/>
          <w:szCs w:val="24"/>
        </w:rPr>
        <w:t>、</w:t>
      </w:r>
      <w:r w:rsidRPr="00CD5603">
        <w:rPr>
          <w:rFonts w:hint="eastAsia"/>
          <w:sz w:val="24"/>
          <w:szCs w:val="24"/>
        </w:rPr>
        <w:t>节日福利</w:t>
      </w:r>
      <w:r w:rsidR="00326370" w:rsidRPr="00CD5603">
        <w:rPr>
          <w:rFonts w:hint="eastAsia"/>
          <w:sz w:val="24"/>
          <w:szCs w:val="24"/>
        </w:rPr>
        <w:t>、</w:t>
      </w:r>
      <w:r w:rsidRPr="00CD5603">
        <w:rPr>
          <w:rFonts w:hint="eastAsia"/>
          <w:sz w:val="24"/>
          <w:szCs w:val="24"/>
        </w:rPr>
        <w:t>福利购房</w:t>
      </w:r>
      <w:r w:rsidR="00326370" w:rsidRPr="00CD5603">
        <w:rPr>
          <w:rFonts w:hint="eastAsia"/>
          <w:sz w:val="24"/>
          <w:szCs w:val="24"/>
        </w:rPr>
        <w:t>、</w:t>
      </w:r>
      <w:r w:rsidRPr="00CD5603">
        <w:rPr>
          <w:rFonts w:hint="eastAsia"/>
          <w:sz w:val="24"/>
          <w:szCs w:val="24"/>
        </w:rPr>
        <w:t>高温补贴</w:t>
      </w:r>
      <w:r w:rsidR="00630AE8" w:rsidRPr="00CD5603">
        <w:rPr>
          <w:rFonts w:hint="eastAsia"/>
          <w:sz w:val="24"/>
          <w:szCs w:val="24"/>
        </w:rPr>
        <w:t>、驻外补贴</w:t>
      </w:r>
      <w:r w:rsidRPr="00CD5603">
        <w:rPr>
          <w:rFonts w:hint="eastAsia"/>
          <w:sz w:val="24"/>
          <w:szCs w:val="24"/>
        </w:rPr>
        <w:t>等。</w:t>
      </w:r>
    </w:p>
    <w:p w:rsidR="007D1AE4" w:rsidRPr="009C6634" w:rsidRDefault="007F5D36" w:rsidP="009C6634">
      <w:pPr>
        <w:spacing w:line="360" w:lineRule="auto"/>
        <w:ind w:firstLineChars="200" w:firstLine="482"/>
        <w:rPr>
          <w:b/>
          <w:sz w:val="24"/>
          <w:szCs w:val="24"/>
        </w:rPr>
      </w:pPr>
      <w:r w:rsidRPr="009C6634">
        <w:rPr>
          <w:rFonts w:hint="eastAsia"/>
          <w:b/>
          <w:sz w:val="24"/>
          <w:szCs w:val="24"/>
        </w:rPr>
        <w:t>四</w:t>
      </w:r>
      <w:r w:rsidR="005A49C4" w:rsidRPr="009C6634">
        <w:rPr>
          <w:rFonts w:hint="eastAsia"/>
          <w:b/>
          <w:sz w:val="24"/>
          <w:szCs w:val="24"/>
        </w:rPr>
        <w:t>.</w:t>
      </w:r>
      <w:r w:rsidR="005A49C4" w:rsidRPr="009C6634">
        <w:rPr>
          <w:rFonts w:hint="eastAsia"/>
          <w:b/>
          <w:sz w:val="24"/>
          <w:szCs w:val="24"/>
        </w:rPr>
        <w:t>联系方式：</w:t>
      </w:r>
    </w:p>
    <w:p w:rsidR="00D82C6C" w:rsidRPr="00CD5603" w:rsidRDefault="005A49C4" w:rsidP="00CD5603">
      <w:pPr>
        <w:spacing w:line="360" w:lineRule="auto"/>
        <w:ind w:firstLineChars="200" w:firstLine="480"/>
        <w:rPr>
          <w:sz w:val="24"/>
          <w:szCs w:val="24"/>
        </w:rPr>
      </w:pPr>
      <w:r w:rsidRPr="00CD5603">
        <w:rPr>
          <w:rFonts w:hint="eastAsia"/>
          <w:sz w:val="24"/>
          <w:szCs w:val="24"/>
        </w:rPr>
        <w:t>高</w:t>
      </w:r>
      <w:r w:rsidR="00723D90">
        <w:rPr>
          <w:rFonts w:hint="eastAsia"/>
          <w:sz w:val="24"/>
          <w:szCs w:val="24"/>
        </w:rPr>
        <w:t>先生</w:t>
      </w:r>
      <w:r w:rsidRPr="00CD5603">
        <w:rPr>
          <w:rFonts w:hint="eastAsia"/>
          <w:sz w:val="24"/>
          <w:szCs w:val="24"/>
        </w:rPr>
        <w:t>/</w:t>
      </w:r>
      <w:r w:rsidR="00723D90">
        <w:rPr>
          <w:rFonts w:hint="eastAsia"/>
          <w:sz w:val="24"/>
          <w:szCs w:val="24"/>
        </w:rPr>
        <w:t>杨先生</w:t>
      </w:r>
      <w:r w:rsidRPr="00CD5603">
        <w:rPr>
          <w:rFonts w:hint="eastAsia"/>
          <w:sz w:val="24"/>
          <w:szCs w:val="24"/>
        </w:rPr>
        <w:t>：</w:t>
      </w:r>
      <w:r w:rsidRPr="00CD5603">
        <w:rPr>
          <w:rFonts w:hint="eastAsia"/>
          <w:sz w:val="24"/>
          <w:szCs w:val="24"/>
        </w:rPr>
        <w:t xml:space="preserve"> 0631-5622636/15552812782</w:t>
      </w:r>
      <w:r w:rsidR="00934629" w:rsidRPr="00CD5603">
        <w:rPr>
          <w:sz w:val="24"/>
          <w:szCs w:val="24"/>
        </w:rPr>
        <w:t>/15154015519</w:t>
      </w:r>
      <w:r w:rsidR="00934629" w:rsidRPr="00CD5603">
        <w:rPr>
          <w:rFonts w:hint="eastAsia"/>
          <w:sz w:val="24"/>
          <w:szCs w:val="24"/>
        </w:rPr>
        <w:t>（微信）</w:t>
      </w:r>
    </w:p>
    <w:p w:rsidR="00A8720A" w:rsidRDefault="00E84B70" w:rsidP="00CD5603">
      <w:pPr>
        <w:spacing w:line="360" w:lineRule="auto"/>
        <w:ind w:firstLineChars="200" w:firstLine="480"/>
        <w:rPr>
          <w:sz w:val="24"/>
          <w:szCs w:val="24"/>
        </w:rPr>
      </w:pPr>
      <w:r w:rsidRPr="00CD5603">
        <w:rPr>
          <w:rFonts w:hint="eastAsia"/>
          <w:sz w:val="24"/>
          <w:szCs w:val="24"/>
        </w:rPr>
        <w:t>简历可发至邮箱：姓名</w:t>
      </w:r>
      <w:r w:rsidRPr="00CD5603">
        <w:rPr>
          <w:rFonts w:hint="eastAsia"/>
          <w:sz w:val="24"/>
          <w:szCs w:val="24"/>
        </w:rPr>
        <w:t>+</w:t>
      </w:r>
      <w:r w:rsidRPr="00CD5603">
        <w:rPr>
          <w:rFonts w:hint="eastAsia"/>
          <w:sz w:val="24"/>
          <w:szCs w:val="24"/>
        </w:rPr>
        <w:t>应聘职位</w:t>
      </w:r>
      <w:r w:rsidRPr="00CD5603">
        <w:rPr>
          <w:rFonts w:hint="eastAsia"/>
          <w:sz w:val="24"/>
          <w:szCs w:val="24"/>
        </w:rPr>
        <w:t xml:space="preserve"> </w:t>
      </w:r>
      <w:r w:rsidRPr="00CD5603">
        <w:rPr>
          <w:sz w:val="24"/>
          <w:szCs w:val="24"/>
        </w:rPr>
        <w:t xml:space="preserve"> </w:t>
      </w:r>
    </w:p>
    <w:p w:rsidR="009C6634" w:rsidRPr="00CD5603" w:rsidRDefault="009C6634" w:rsidP="009C6634">
      <w:pPr>
        <w:spacing w:line="360" w:lineRule="auto"/>
        <w:ind w:firstLineChars="200" w:firstLine="480"/>
        <w:rPr>
          <w:sz w:val="24"/>
          <w:szCs w:val="24"/>
        </w:rPr>
      </w:pPr>
      <w:r w:rsidRPr="00CD5603">
        <w:rPr>
          <w:rFonts w:hint="eastAsia"/>
          <w:sz w:val="24"/>
          <w:szCs w:val="24"/>
        </w:rPr>
        <w:t>邮箱：</w:t>
      </w:r>
      <w:r w:rsidRPr="00CD5603">
        <w:rPr>
          <w:sz w:val="24"/>
          <w:szCs w:val="24"/>
        </w:rPr>
        <w:t xml:space="preserve">yangxucheng@weigaogroup.com </w:t>
      </w:r>
    </w:p>
    <w:p w:rsidR="009C6634" w:rsidRDefault="00CA13C8" w:rsidP="00D60547">
      <w:pPr>
        <w:spacing w:line="360" w:lineRule="auto"/>
        <w:ind w:firstLineChars="500" w:firstLine="1050"/>
        <w:rPr>
          <w:sz w:val="24"/>
          <w:szCs w:val="24"/>
        </w:rPr>
      </w:pPr>
      <w:hyperlink r:id="rId8" w:history="1">
        <w:r w:rsidR="009C6634" w:rsidRPr="0019079A">
          <w:rPr>
            <w:rStyle w:val="a6"/>
            <w:sz w:val="24"/>
            <w:szCs w:val="24"/>
          </w:rPr>
          <w:t>gaojianwei@weigaogroup.com</w:t>
        </w:r>
      </w:hyperlink>
    </w:p>
    <w:p w:rsidR="00497FF3" w:rsidRDefault="00DF3649" w:rsidP="00DF3649">
      <w:pPr>
        <w:spacing w:line="360" w:lineRule="auto"/>
        <w:ind w:firstLineChars="200" w:firstLine="482"/>
        <w:rPr>
          <w:sz w:val="24"/>
          <w:szCs w:val="24"/>
        </w:rPr>
      </w:pPr>
      <w:r w:rsidRPr="00DF3649">
        <w:rPr>
          <w:rFonts w:hint="eastAsia"/>
          <w:b/>
          <w:sz w:val="24"/>
          <w:szCs w:val="24"/>
        </w:rPr>
        <w:t>附件：宣传资料</w:t>
      </w:r>
    </w:p>
    <w:p w:rsidR="00F275E3" w:rsidRDefault="00DF3649" w:rsidP="00DF3649">
      <w:pPr>
        <w:spacing w:line="360" w:lineRule="auto"/>
        <w:ind w:leftChars="-202" w:left="-422" w:hanging="2"/>
        <w:rPr>
          <w:sz w:val="24"/>
          <w:szCs w:val="24"/>
        </w:rPr>
      </w:pPr>
      <w:bookmarkStart w:id="0" w:name="_GoBack"/>
      <w:bookmarkEnd w:id="0"/>
      <w:r>
        <w:rPr>
          <w:noProof/>
        </w:rPr>
        <w:lastRenderedPageBreak/>
        <w:drawing>
          <wp:inline distT="0" distB="0" distL="0" distR="0" wp14:anchorId="37E4FAA1" wp14:editId="023DD62E">
            <wp:extent cx="5722186" cy="3695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29774" cy="3700601"/>
                    </a:xfrm>
                    <a:prstGeom prst="rect">
                      <a:avLst/>
                    </a:prstGeom>
                  </pic:spPr>
                </pic:pic>
              </a:graphicData>
            </a:graphic>
          </wp:inline>
        </w:drawing>
      </w:r>
    </w:p>
    <w:p w:rsidR="00DF3649" w:rsidRDefault="00DF3649" w:rsidP="00DF3649">
      <w:pPr>
        <w:spacing w:line="360" w:lineRule="auto"/>
        <w:ind w:leftChars="-202" w:left="-422" w:hanging="2"/>
        <w:rPr>
          <w:sz w:val="24"/>
          <w:szCs w:val="24"/>
        </w:rPr>
      </w:pPr>
    </w:p>
    <w:p w:rsidR="00DF3649" w:rsidRDefault="00DF3649" w:rsidP="00DF3649">
      <w:pPr>
        <w:spacing w:line="360" w:lineRule="auto"/>
        <w:ind w:leftChars="-202" w:left="-422" w:hanging="2"/>
        <w:rPr>
          <w:sz w:val="24"/>
          <w:szCs w:val="24"/>
        </w:rPr>
      </w:pPr>
    </w:p>
    <w:p w:rsidR="00DF3649" w:rsidRDefault="00DF3649" w:rsidP="00DF3649">
      <w:pPr>
        <w:spacing w:line="360" w:lineRule="auto"/>
        <w:ind w:leftChars="-202" w:left="-422" w:hanging="2"/>
        <w:rPr>
          <w:sz w:val="24"/>
          <w:szCs w:val="24"/>
        </w:rPr>
      </w:pPr>
    </w:p>
    <w:p w:rsidR="00DF3649" w:rsidRDefault="00DF3649" w:rsidP="00DF3649">
      <w:pPr>
        <w:spacing w:line="360" w:lineRule="auto"/>
        <w:ind w:leftChars="-202" w:left="-424" w:firstLineChars="177" w:firstLine="372"/>
        <w:rPr>
          <w:sz w:val="24"/>
          <w:szCs w:val="24"/>
        </w:rPr>
      </w:pPr>
      <w:r>
        <w:rPr>
          <w:noProof/>
        </w:rPr>
        <w:drawing>
          <wp:inline distT="0" distB="0" distL="0" distR="0" wp14:anchorId="7A1FC5A2" wp14:editId="51CB8B2A">
            <wp:extent cx="5270016" cy="3457575"/>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0016" cy="3457575"/>
                    </a:xfrm>
                    <a:prstGeom prst="rect">
                      <a:avLst/>
                    </a:prstGeom>
                  </pic:spPr>
                </pic:pic>
              </a:graphicData>
            </a:graphic>
          </wp:inline>
        </w:drawing>
      </w:r>
    </w:p>
    <w:p w:rsidR="00DF3649" w:rsidRDefault="00DF3649" w:rsidP="00DF3649">
      <w:pPr>
        <w:spacing w:line="360" w:lineRule="auto"/>
        <w:ind w:leftChars="-202" w:left="-424" w:firstLineChars="177" w:firstLine="425"/>
        <w:rPr>
          <w:sz w:val="24"/>
          <w:szCs w:val="24"/>
        </w:rPr>
      </w:pPr>
    </w:p>
    <w:p w:rsidR="00DF3649" w:rsidRDefault="00DF3649" w:rsidP="00DF3649">
      <w:pPr>
        <w:spacing w:line="360" w:lineRule="auto"/>
        <w:ind w:leftChars="-202" w:left="-424" w:firstLineChars="177" w:firstLine="425"/>
        <w:rPr>
          <w:sz w:val="24"/>
          <w:szCs w:val="24"/>
        </w:rPr>
      </w:pPr>
    </w:p>
    <w:p w:rsidR="00DF3649" w:rsidRDefault="00DF3649" w:rsidP="00DF3649">
      <w:pPr>
        <w:spacing w:line="360" w:lineRule="auto"/>
        <w:ind w:leftChars="-202" w:left="-422" w:hanging="2"/>
        <w:rPr>
          <w:sz w:val="24"/>
          <w:szCs w:val="24"/>
        </w:rPr>
      </w:pPr>
      <w:r>
        <w:rPr>
          <w:noProof/>
        </w:rPr>
        <w:lastRenderedPageBreak/>
        <w:drawing>
          <wp:inline distT="0" distB="0" distL="0" distR="0" wp14:anchorId="6CC4450B" wp14:editId="6424508D">
            <wp:extent cx="5922421" cy="431482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24784" cy="4316547"/>
                    </a:xfrm>
                    <a:prstGeom prst="rect">
                      <a:avLst/>
                    </a:prstGeom>
                  </pic:spPr>
                </pic:pic>
              </a:graphicData>
            </a:graphic>
          </wp:inline>
        </w:drawing>
      </w:r>
    </w:p>
    <w:p w:rsidR="00DF3649" w:rsidRDefault="00DF3649" w:rsidP="00DF3649">
      <w:pPr>
        <w:spacing w:line="360" w:lineRule="auto"/>
        <w:ind w:leftChars="-202" w:left="-422" w:hanging="2"/>
        <w:rPr>
          <w:sz w:val="24"/>
          <w:szCs w:val="24"/>
        </w:rPr>
      </w:pPr>
      <w:r>
        <w:rPr>
          <w:noProof/>
        </w:rPr>
        <w:drawing>
          <wp:inline distT="0" distB="0" distL="0" distR="0" wp14:anchorId="18961D00" wp14:editId="18D5807E">
            <wp:extent cx="5945526" cy="41814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53410" cy="4187020"/>
                    </a:xfrm>
                    <a:prstGeom prst="rect">
                      <a:avLst/>
                    </a:prstGeom>
                  </pic:spPr>
                </pic:pic>
              </a:graphicData>
            </a:graphic>
          </wp:inline>
        </w:drawing>
      </w:r>
    </w:p>
    <w:p w:rsidR="00DF3649" w:rsidRDefault="00DF3649" w:rsidP="00DF3649">
      <w:pPr>
        <w:spacing w:line="360" w:lineRule="auto"/>
        <w:ind w:leftChars="-202" w:left="-422" w:hanging="2"/>
        <w:rPr>
          <w:sz w:val="24"/>
          <w:szCs w:val="24"/>
        </w:rPr>
      </w:pPr>
      <w:r>
        <w:rPr>
          <w:noProof/>
        </w:rPr>
        <w:lastRenderedPageBreak/>
        <w:drawing>
          <wp:inline distT="0" distB="0" distL="0" distR="0" wp14:anchorId="5D0ABCF3" wp14:editId="53B6EE30">
            <wp:extent cx="6059767" cy="36861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60421" cy="3686573"/>
                    </a:xfrm>
                    <a:prstGeom prst="rect">
                      <a:avLst/>
                    </a:prstGeom>
                  </pic:spPr>
                </pic:pic>
              </a:graphicData>
            </a:graphic>
          </wp:inline>
        </w:drawing>
      </w:r>
    </w:p>
    <w:p w:rsidR="00DF3649" w:rsidRDefault="00DF3649" w:rsidP="00DF3649">
      <w:pPr>
        <w:spacing w:line="360" w:lineRule="auto"/>
        <w:ind w:leftChars="-202" w:left="-422" w:hanging="2"/>
        <w:rPr>
          <w:sz w:val="24"/>
          <w:szCs w:val="24"/>
        </w:rPr>
      </w:pPr>
    </w:p>
    <w:p w:rsidR="00DF3649" w:rsidRDefault="00DF3649" w:rsidP="00DF3649">
      <w:pPr>
        <w:spacing w:line="360" w:lineRule="auto"/>
        <w:ind w:leftChars="-202" w:left="-422" w:hanging="2"/>
        <w:rPr>
          <w:sz w:val="24"/>
          <w:szCs w:val="24"/>
        </w:rPr>
      </w:pPr>
    </w:p>
    <w:p w:rsidR="00DF3649" w:rsidRDefault="00DF3649" w:rsidP="00DF3649">
      <w:pPr>
        <w:spacing w:line="360" w:lineRule="auto"/>
        <w:ind w:leftChars="-202" w:left="-422" w:hanging="2"/>
        <w:rPr>
          <w:sz w:val="24"/>
          <w:szCs w:val="24"/>
        </w:rPr>
      </w:pPr>
    </w:p>
    <w:p w:rsidR="00DF3649" w:rsidRDefault="00DF3649" w:rsidP="00DF3649">
      <w:pPr>
        <w:spacing w:line="360" w:lineRule="auto"/>
        <w:ind w:leftChars="-202" w:left="-422" w:hanging="2"/>
        <w:rPr>
          <w:sz w:val="24"/>
          <w:szCs w:val="24"/>
        </w:rPr>
      </w:pPr>
      <w:r>
        <w:rPr>
          <w:noProof/>
        </w:rPr>
        <w:drawing>
          <wp:inline distT="0" distB="0" distL="0" distR="0" wp14:anchorId="5578EE03" wp14:editId="510E5451">
            <wp:extent cx="6057900" cy="34194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60042" cy="3420684"/>
                    </a:xfrm>
                    <a:prstGeom prst="rect">
                      <a:avLst/>
                    </a:prstGeom>
                  </pic:spPr>
                </pic:pic>
              </a:graphicData>
            </a:graphic>
          </wp:inline>
        </w:drawing>
      </w:r>
    </w:p>
    <w:p w:rsidR="00DF3649" w:rsidRDefault="00DF3649" w:rsidP="00DF3649">
      <w:pPr>
        <w:spacing w:line="360" w:lineRule="auto"/>
        <w:ind w:leftChars="-202" w:left="-424" w:firstLineChars="177" w:firstLine="425"/>
        <w:rPr>
          <w:sz w:val="24"/>
          <w:szCs w:val="24"/>
        </w:rPr>
      </w:pPr>
    </w:p>
    <w:p w:rsidR="00DF3649" w:rsidRDefault="00DF3649" w:rsidP="00DF3649">
      <w:pPr>
        <w:spacing w:line="360" w:lineRule="auto"/>
        <w:ind w:leftChars="-202" w:left="-424" w:firstLineChars="177" w:firstLine="425"/>
        <w:rPr>
          <w:sz w:val="24"/>
          <w:szCs w:val="24"/>
        </w:rPr>
      </w:pPr>
    </w:p>
    <w:p w:rsidR="00DF3649" w:rsidRDefault="00DF3649" w:rsidP="00DF3649">
      <w:pPr>
        <w:spacing w:line="360" w:lineRule="auto"/>
        <w:ind w:leftChars="-202" w:left="-422" w:hanging="2"/>
        <w:rPr>
          <w:sz w:val="24"/>
          <w:szCs w:val="24"/>
        </w:rPr>
      </w:pPr>
      <w:r>
        <w:rPr>
          <w:noProof/>
        </w:rPr>
        <w:lastRenderedPageBreak/>
        <w:drawing>
          <wp:inline distT="0" distB="0" distL="0" distR="0" wp14:anchorId="255F00A8" wp14:editId="1252060C">
            <wp:extent cx="6244588" cy="398145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52327" cy="3986384"/>
                    </a:xfrm>
                    <a:prstGeom prst="rect">
                      <a:avLst/>
                    </a:prstGeom>
                  </pic:spPr>
                </pic:pic>
              </a:graphicData>
            </a:graphic>
          </wp:inline>
        </w:drawing>
      </w:r>
    </w:p>
    <w:p w:rsidR="00DF3649" w:rsidRDefault="00DF3649" w:rsidP="00DF3649">
      <w:pPr>
        <w:spacing w:line="360" w:lineRule="auto"/>
        <w:ind w:leftChars="-202" w:left="-424" w:firstLineChars="177" w:firstLine="425"/>
        <w:rPr>
          <w:sz w:val="24"/>
          <w:szCs w:val="24"/>
        </w:rPr>
      </w:pPr>
    </w:p>
    <w:p w:rsidR="00DF3649" w:rsidRDefault="00DF3649" w:rsidP="00DF3649">
      <w:pPr>
        <w:spacing w:line="360" w:lineRule="auto"/>
        <w:ind w:leftChars="-202" w:left="-424" w:firstLineChars="177" w:firstLine="425"/>
        <w:rPr>
          <w:sz w:val="24"/>
          <w:szCs w:val="24"/>
        </w:rPr>
      </w:pPr>
    </w:p>
    <w:p w:rsidR="00DF3649" w:rsidRDefault="00DF3649" w:rsidP="00DF3649">
      <w:pPr>
        <w:spacing w:line="360" w:lineRule="auto"/>
        <w:ind w:leftChars="-202" w:left="-422" w:hanging="2"/>
        <w:rPr>
          <w:sz w:val="24"/>
          <w:szCs w:val="24"/>
        </w:rPr>
      </w:pPr>
      <w:r>
        <w:rPr>
          <w:noProof/>
        </w:rPr>
        <w:drawing>
          <wp:inline distT="0" distB="0" distL="0" distR="0" wp14:anchorId="1FD6DE06" wp14:editId="1062EA82">
            <wp:extent cx="6302182" cy="377190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308144" cy="3775468"/>
                    </a:xfrm>
                    <a:prstGeom prst="rect">
                      <a:avLst/>
                    </a:prstGeom>
                  </pic:spPr>
                </pic:pic>
              </a:graphicData>
            </a:graphic>
          </wp:inline>
        </w:drawing>
      </w:r>
    </w:p>
    <w:sectPr w:rsidR="00DF36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3C8" w:rsidRDefault="00CA13C8" w:rsidP="005A49C4">
      <w:r>
        <w:separator/>
      </w:r>
    </w:p>
  </w:endnote>
  <w:endnote w:type="continuationSeparator" w:id="0">
    <w:p w:rsidR="00CA13C8" w:rsidRDefault="00CA13C8" w:rsidP="005A4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3C8" w:rsidRDefault="00CA13C8" w:rsidP="005A49C4">
      <w:r>
        <w:separator/>
      </w:r>
    </w:p>
  </w:footnote>
  <w:footnote w:type="continuationSeparator" w:id="0">
    <w:p w:rsidR="00CA13C8" w:rsidRDefault="00CA13C8" w:rsidP="005A49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CF0C1C"/>
    <w:multiLevelType w:val="hybridMultilevel"/>
    <w:tmpl w:val="B46E77E8"/>
    <w:lvl w:ilvl="0" w:tplc="15CC71A8">
      <w:start w:val="1"/>
      <w:numFmt w:val="japaneseCounting"/>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9E4"/>
    <w:rsid w:val="00044AF5"/>
    <w:rsid w:val="00083F3E"/>
    <w:rsid w:val="000B6D85"/>
    <w:rsid w:val="00111FE2"/>
    <w:rsid w:val="00124AC0"/>
    <w:rsid w:val="00163096"/>
    <w:rsid w:val="001C0631"/>
    <w:rsid w:val="001E158C"/>
    <w:rsid w:val="00235328"/>
    <w:rsid w:val="002578B7"/>
    <w:rsid w:val="002C5A62"/>
    <w:rsid w:val="00326370"/>
    <w:rsid w:val="003609E4"/>
    <w:rsid w:val="0036705F"/>
    <w:rsid w:val="003726BB"/>
    <w:rsid w:val="00396F72"/>
    <w:rsid w:val="003B3A9C"/>
    <w:rsid w:val="003E5837"/>
    <w:rsid w:val="0043706C"/>
    <w:rsid w:val="00467DE6"/>
    <w:rsid w:val="00475DE9"/>
    <w:rsid w:val="00497FF3"/>
    <w:rsid w:val="00523F6C"/>
    <w:rsid w:val="00553AFA"/>
    <w:rsid w:val="00562CBC"/>
    <w:rsid w:val="005A49C4"/>
    <w:rsid w:val="005E01A9"/>
    <w:rsid w:val="00630AE8"/>
    <w:rsid w:val="00723D90"/>
    <w:rsid w:val="00725B07"/>
    <w:rsid w:val="007D1AE4"/>
    <w:rsid w:val="007F5D36"/>
    <w:rsid w:val="008724AA"/>
    <w:rsid w:val="00934629"/>
    <w:rsid w:val="009379A2"/>
    <w:rsid w:val="00986830"/>
    <w:rsid w:val="009C6634"/>
    <w:rsid w:val="009D4CE4"/>
    <w:rsid w:val="00A12AF7"/>
    <w:rsid w:val="00A43B37"/>
    <w:rsid w:val="00A509B3"/>
    <w:rsid w:val="00A70A8B"/>
    <w:rsid w:val="00A73339"/>
    <w:rsid w:val="00A75BE9"/>
    <w:rsid w:val="00A8720A"/>
    <w:rsid w:val="00B56A18"/>
    <w:rsid w:val="00C33756"/>
    <w:rsid w:val="00CA13C8"/>
    <w:rsid w:val="00CD5603"/>
    <w:rsid w:val="00CF0789"/>
    <w:rsid w:val="00D15452"/>
    <w:rsid w:val="00D60547"/>
    <w:rsid w:val="00D60F08"/>
    <w:rsid w:val="00D82C6C"/>
    <w:rsid w:val="00DF3649"/>
    <w:rsid w:val="00E16C30"/>
    <w:rsid w:val="00E23703"/>
    <w:rsid w:val="00E84B70"/>
    <w:rsid w:val="00EF03EF"/>
    <w:rsid w:val="00F275E3"/>
    <w:rsid w:val="00F52CAF"/>
    <w:rsid w:val="00FA3776"/>
    <w:rsid w:val="00FE12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09E4"/>
    <w:pPr>
      <w:ind w:firstLineChars="200" w:firstLine="420"/>
    </w:pPr>
  </w:style>
  <w:style w:type="paragraph" w:styleId="a4">
    <w:name w:val="header"/>
    <w:basedOn w:val="a"/>
    <w:link w:val="Char"/>
    <w:uiPriority w:val="99"/>
    <w:unhideWhenUsed/>
    <w:rsid w:val="005A49C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5A49C4"/>
    <w:rPr>
      <w:sz w:val="18"/>
      <w:szCs w:val="18"/>
    </w:rPr>
  </w:style>
  <w:style w:type="paragraph" w:styleId="a5">
    <w:name w:val="footer"/>
    <w:basedOn w:val="a"/>
    <w:link w:val="Char0"/>
    <w:uiPriority w:val="99"/>
    <w:unhideWhenUsed/>
    <w:rsid w:val="005A49C4"/>
    <w:pPr>
      <w:tabs>
        <w:tab w:val="center" w:pos="4153"/>
        <w:tab w:val="right" w:pos="8306"/>
      </w:tabs>
      <w:snapToGrid w:val="0"/>
      <w:jc w:val="left"/>
    </w:pPr>
    <w:rPr>
      <w:sz w:val="18"/>
      <w:szCs w:val="18"/>
    </w:rPr>
  </w:style>
  <w:style w:type="character" w:customStyle="1" w:styleId="Char0">
    <w:name w:val="页脚 Char"/>
    <w:basedOn w:val="a0"/>
    <w:link w:val="a5"/>
    <w:uiPriority w:val="99"/>
    <w:rsid w:val="005A49C4"/>
    <w:rPr>
      <w:sz w:val="18"/>
      <w:szCs w:val="18"/>
    </w:rPr>
  </w:style>
  <w:style w:type="character" w:styleId="a6">
    <w:name w:val="Hyperlink"/>
    <w:basedOn w:val="a0"/>
    <w:uiPriority w:val="99"/>
    <w:unhideWhenUsed/>
    <w:rsid w:val="00A8720A"/>
    <w:rPr>
      <w:color w:val="0563C1" w:themeColor="hyperlink"/>
      <w:u w:val="single"/>
    </w:rPr>
  </w:style>
  <w:style w:type="character" w:customStyle="1" w:styleId="UnresolvedMention">
    <w:name w:val="Unresolved Mention"/>
    <w:basedOn w:val="a0"/>
    <w:uiPriority w:val="99"/>
    <w:semiHidden/>
    <w:unhideWhenUsed/>
    <w:rsid w:val="00A8720A"/>
    <w:rPr>
      <w:color w:val="808080"/>
      <w:shd w:val="clear" w:color="auto" w:fill="E6E6E6"/>
    </w:rPr>
  </w:style>
  <w:style w:type="paragraph" w:styleId="a7">
    <w:name w:val="Balloon Text"/>
    <w:basedOn w:val="a"/>
    <w:link w:val="Char1"/>
    <w:uiPriority w:val="99"/>
    <w:semiHidden/>
    <w:unhideWhenUsed/>
    <w:rsid w:val="00497FF3"/>
    <w:rPr>
      <w:sz w:val="18"/>
      <w:szCs w:val="18"/>
    </w:rPr>
  </w:style>
  <w:style w:type="character" w:customStyle="1" w:styleId="Char1">
    <w:name w:val="批注框文本 Char"/>
    <w:basedOn w:val="a0"/>
    <w:link w:val="a7"/>
    <w:uiPriority w:val="99"/>
    <w:semiHidden/>
    <w:rsid w:val="00497FF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09E4"/>
    <w:pPr>
      <w:ind w:firstLineChars="200" w:firstLine="420"/>
    </w:pPr>
  </w:style>
  <w:style w:type="paragraph" w:styleId="a4">
    <w:name w:val="header"/>
    <w:basedOn w:val="a"/>
    <w:link w:val="Char"/>
    <w:uiPriority w:val="99"/>
    <w:unhideWhenUsed/>
    <w:rsid w:val="005A49C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5A49C4"/>
    <w:rPr>
      <w:sz w:val="18"/>
      <w:szCs w:val="18"/>
    </w:rPr>
  </w:style>
  <w:style w:type="paragraph" w:styleId="a5">
    <w:name w:val="footer"/>
    <w:basedOn w:val="a"/>
    <w:link w:val="Char0"/>
    <w:uiPriority w:val="99"/>
    <w:unhideWhenUsed/>
    <w:rsid w:val="005A49C4"/>
    <w:pPr>
      <w:tabs>
        <w:tab w:val="center" w:pos="4153"/>
        <w:tab w:val="right" w:pos="8306"/>
      </w:tabs>
      <w:snapToGrid w:val="0"/>
      <w:jc w:val="left"/>
    </w:pPr>
    <w:rPr>
      <w:sz w:val="18"/>
      <w:szCs w:val="18"/>
    </w:rPr>
  </w:style>
  <w:style w:type="character" w:customStyle="1" w:styleId="Char0">
    <w:name w:val="页脚 Char"/>
    <w:basedOn w:val="a0"/>
    <w:link w:val="a5"/>
    <w:uiPriority w:val="99"/>
    <w:rsid w:val="005A49C4"/>
    <w:rPr>
      <w:sz w:val="18"/>
      <w:szCs w:val="18"/>
    </w:rPr>
  </w:style>
  <w:style w:type="character" w:styleId="a6">
    <w:name w:val="Hyperlink"/>
    <w:basedOn w:val="a0"/>
    <w:uiPriority w:val="99"/>
    <w:unhideWhenUsed/>
    <w:rsid w:val="00A8720A"/>
    <w:rPr>
      <w:color w:val="0563C1" w:themeColor="hyperlink"/>
      <w:u w:val="single"/>
    </w:rPr>
  </w:style>
  <w:style w:type="character" w:customStyle="1" w:styleId="UnresolvedMention">
    <w:name w:val="Unresolved Mention"/>
    <w:basedOn w:val="a0"/>
    <w:uiPriority w:val="99"/>
    <w:semiHidden/>
    <w:unhideWhenUsed/>
    <w:rsid w:val="00A8720A"/>
    <w:rPr>
      <w:color w:val="808080"/>
      <w:shd w:val="clear" w:color="auto" w:fill="E6E6E6"/>
    </w:rPr>
  </w:style>
  <w:style w:type="paragraph" w:styleId="a7">
    <w:name w:val="Balloon Text"/>
    <w:basedOn w:val="a"/>
    <w:link w:val="Char1"/>
    <w:uiPriority w:val="99"/>
    <w:semiHidden/>
    <w:unhideWhenUsed/>
    <w:rsid w:val="00497FF3"/>
    <w:rPr>
      <w:sz w:val="18"/>
      <w:szCs w:val="18"/>
    </w:rPr>
  </w:style>
  <w:style w:type="character" w:customStyle="1" w:styleId="Char1">
    <w:name w:val="批注框文本 Char"/>
    <w:basedOn w:val="a0"/>
    <w:link w:val="a7"/>
    <w:uiPriority w:val="99"/>
    <w:semiHidden/>
    <w:rsid w:val="00497FF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ojianwei@weigaogroup.com"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6</Pages>
  <Words>225</Words>
  <Characters>1286</Characters>
  <Application>Microsoft Office Word</Application>
  <DocSecurity>0</DocSecurity>
  <Lines>10</Lines>
  <Paragraphs>3</Paragraphs>
  <ScaleCrop>false</ScaleCrop>
  <Company/>
  <LinksUpToDate>false</LinksUpToDate>
  <CharactersWithSpaces>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gaojianwei</cp:lastModifiedBy>
  <cp:revision>65</cp:revision>
  <dcterms:created xsi:type="dcterms:W3CDTF">2017-12-20T06:53:00Z</dcterms:created>
  <dcterms:modified xsi:type="dcterms:W3CDTF">2018-11-30T02:42:00Z</dcterms:modified>
</cp:coreProperties>
</file>