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CB" w:rsidRDefault="00EC29CB" w:rsidP="00EC29CB">
      <w:pPr>
        <w:tabs>
          <w:tab w:val="left" w:pos="4575"/>
        </w:tabs>
        <w:spacing w:line="276" w:lineRule="auto"/>
        <w:jc w:val="center"/>
        <w:rPr>
          <w:rFonts w:ascii="华文行楷" w:eastAsia="华文行楷" w:hAnsi="宋体"/>
          <w:b/>
          <w:noProof/>
          <w:color w:val="000000" w:themeColor="text1"/>
          <w:sz w:val="48"/>
          <w:szCs w:val="48"/>
        </w:rPr>
      </w:pPr>
      <w:r w:rsidRPr="001026AB">
        <w:rPr>
          <w:rFonts w:ascii="华文行楷" w:eastAsia="华文行楷" w:hAnsi="宋体" w:hint="eastAsia"/>
          <w:b/>
          <w:noProof/>
          <w:color w:val="000000" w:themeColor="text1"/>
          <w:sz w:val="48"/>
          <w:szCs w:val="48"/>
        </w:rPr>
        <w:t>山东众山生物科技有限公司</w:t>
      </w:r>
    </w:p>
    <w:p w:rsidR="00EC29CB" w:rsidRPr="00840D92" w:rsidRDefault="00EC29CB" w:rsidP="00EC29CB">
      <w:pPr>
        <w:spacing w:line="276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840D92">
        <w:rPr>
          <w:rFonts w:asciiTheme="minorEastAsia" w:eastAsiaTheme="minorEastAsia" w:hAnsiTheme="minorEastAsia"/>
          <w:sz w:val="28"/>
          <w:szCs w:val="28"/>
        </w:rPr>
        <w:t>山东众山生物科技有限公司成立于2005年，是一家专业从事生物化学原料药和化妆品原料的生产，并集研发、销售和服务为一体的国家高新技术企业，生产基地位于山东省</w:t>
      </w:r>
      <w:r w:rsidRPr="00840D92">
        <w:rPr>
          <w:rFonts w:asciiTheme="minorEastAsia" w:eastAsiaTheme="minorEastAsia" w:hAnsiTheme="minorEastAsia"/>
          <w:b/>
          <w:sz w:val="28"/>
          <w:szCs w:val="28"/>
        </w:rPr>
        <w:t>日照市岚山食品工业园</w:t>
      </w:r>
      <w:r w:rsidRPr="00840D92">
        <w:rPr>
          <w:rFonts w:asciiTheme="minorEastAsia" w:eastAsiaTheme="minorEastAsia" w:hAnsiTheme="minorEastAsia"/>
          <w:sz w:val="28"/>
          <w:szCs w:val="28"/>
        </w:rPr>
        <w:t>，总占地10万平方米。</w:t>
      </w:r>
      <w:r w:rsidRPr="00840D92">
        <w:rPr>
          <w:rFonts w:asciiTheme="minorEastAsia" w:eastAsiaTheme="minorEastAsia" w:hAnsiTheme="minorEastAsia"/>
          <w:sz w:val="28"/>
          <w:szCs w:val="28"/>
        </w:rPr>
        <w:br/>
        <w:t xml:space="preserve">　　公司产品包括CS-硫酸软骨素钠、HA-透明质酸钠等多糖类、alpha-熊果苷、AA2G-抗坏血酸葡糖苷等美白产品原料及硫糖肽等多种产品</w:t>
      </w:r>
      <w:r w:rsidRPr="00840D92">
        <w:rPr>
          <w:rFonts w:asciiTheme="minorEastAsia" w:eastAsiaTheme="minorEastAsia" w:hAnsiTheme="minorEastAsia" w:hint="eastAsia"/>
          <w:sz w:val="28"/>
          <w:szCs w:val="28"/>
        </w:rPr>
        <w:t xml:space="preserve">。 </w:t>
      </w:r>
      <w:r w:rsidRPr="00840D92">
        <w:rPr>
          <w:rFonts w:asciiTheme="minorEastAsia" w:eastAsiaTheme="minorEastAsia" w:hAnsiTheme="minorEastAsia"/>
          <w:sz w:val="28"/>
          <w:szCs w:val="28"/>
        </w:rPr>
        <w:t>其中，公司于2009年取得了日本《医药品外国制造业者认定证》，透明质酸钠和alpha-熊果苷于2015年通过HAHAL认证，玻璃酸钠于2014年取得了CFDA</w:t>
      </w:r>
      <w:r>
        <w:rPr>
          <w:rFonts w:asciiTheme="minorEastAsia" w:eastAsiaTheme="minorEastAsia" w:hAnsiTheme="minorEastAsia"/>
          <w:sz w:val="28"/>
          <w:szCs w:val="28"/>
        </w:rPr>
        <w:t>颁发的《出口欧盟原料药证明文件》并</w:t>
      </w:r>
      <w:r>
        <w:rPr>
          <w:rFonts w:asciiTheme="minorEastAsia" w:eastAsiaTheme="minorEastAsia" w:hAnsiTheme="minorEastAsia" w:hint="eastAsia"/>
          <w:sz w:val="28"/>
          <w:szCs w:val="28"/>
        </w:rPr>
        <w:t>于</w:t>
      </w:r>
      <w:r w:rsidRPr="00840D92">
        <w:rPr>
          <w:rFonts w:asciiTheme="minorEastAsia" w:eastAsiaTheme="minorEastAsia" w:hAnsiTheme="minorEastAsia"/>
          <w:sz w:val="28"/>
          <w:szCs w:val="28"/>
        </w:rPr>
        <w:t>2015和2016年取得三个规格的《欧洲药典适应性证书》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840D92">
        <w:rPr>
          <w:rFonts w:asciiTheme="minorEastAsia" w:eastAsiaTheme="minorEastAsia" w:hAnsiTheme="minorEastAsia"/>
          <w:sz w:val="28"/>
          <w:szCs w:val="28"/>
        </w:rPr>
        <w:br/>
        <w:t xml:space="preserve">　　公司拥有一支强大的技术团队，专注于研发和技术革新，在深化传统产品基础上，推陈出新。公司拥有省级企业工程中心6个，发明及实用新型专利30余项,参与国家药典标准修订一项，成果鉴定达到国际先进三项。目前正在进行多个品种的研发和药品注册，逐步向制剂成品药和原料并重的方向发展。</w:t>
      </w:r>
    </w:p>
    <w:p w:rsidR="00EC29CB" w:rsidRDefault="00EC29CB" w:rsidP="00F3733E">
      <w:pPr>
        <w:spacing w:line="360" w:lineRule="auto"/>
        <w:ind w:firstLine="480"/>
        <w:rPr>
          <w:rFonts w:asciiTheme="minorEastAsia" w:eastAsiaTheme="minorEastAsia" w:hAnsiTheme="minorEastAsia" w:hint="eastAsia"/>
          <w:sz w:val="28"/>
          <w:szCs w:val="28"/>
        </w:rPr>
      </w:pPr>
      <w:r w:rsidRPr="00840D92">
        <w:rPr>
          <w:rFonts w:asciiTheme="minorEastAsia" w:eastAsiaTheme="minorEastAsia" w:hAnsiTheme="minorEastAsia"/>
          <w:sz w:val="28"/>
          <w:szCs w:val="28"/>
        </w:rPr>
        <w:t>众山生物致力于品质和安全。也正是因为信誉和执著，公司的透明质酸钠、硫酸软骨素钠等产品在站稳国内市场的同时已经远销欧美、日韩等国家和地区，成为世界知名制药企业、化妆品企业的原料供应商。</w:t>
      </w:r>
    </w:p>
    <w:p w:rsidR="00F3733E" w:rsidRDefault="00F3733E" w:rsidP="00F3733E">
      <w:pPr>
        <w:spacing w:line="276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EC29CB" w:rsidRDefault="00EB233B" w:rsidP="00F3733E">
      <w:pPr>
        <w:spacing w:line="276" w:lineRule="auto"/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</w:pPr>
      <w:r w:rsidRPr="00EC29CB"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  <w:t>公司</w:t>
      </w:r>
      <w:r w:rsidRPr="00EC29CB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正处于</w:t>
      </w:r>
      <w:r w:rsidR="00C71463" w:rsidRPr="00EC29CB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快速发展</w:t>
      </w:r>
      <w:r w:rsidRPr="00EC29CB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时期,</w:t>
      </w:r>
      <w:r w:rsidR="00C71463" w:rsidRPr="00EC29CB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诚邀</w:t>
      </w:r>
      <w:r w:rsidR="00EC29CB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优秀人才加入！</w:t>
      </w:r>
    </w:p>
    <w:p w:rsidR="00EC29CB" w:rsidRDefault="00EC29CB">
      <w:pPr>
        <w:jc w:val="both"/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</w:pPr>
      <w:r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  <w:br w:type="page"/>
      </w:r>
    </w:p>
    <w:p w:rsidR="00C71463" w:rsidRPr="006D1813" w:rsidRDefault="00C71463" w:rsidP="00C71463">
      <w:pPr>
        <w:spacing w:line="276" w:lineRule="auto"/>
        <w:rPr>
          <w:rFonts w:ascii="华文行楷" w:eastAsia="华文行楷" w:hAnsiTheme="minorEastAsia" w:hint="eastAsia"/>
          <w:b/>
          <w:sz w:val="44"/>
          <w:szCs w:val="44"/>
        </w:rPr>
      </w:pPr>
      <w:r w:rsidRPr="006D1813">
        <w:rPr>
          <w:rFonts w:ascii="华文行楷" w:eastAsia="华文行楷" w:hAnsiTheme="minorEastAsia" w:hint="eastAsia"/>
          <w:b/>
          <w:sz w:val="44"/>
          <w:szCs w:val="44"/>
        </w:rPr>
        <w:lastRenderedPageBreak/>
        <w:t>一、招聘岗位</w:t>
      </w:r>
    </w:p>
    <w:tbl>
      <w:tblPr>
        <w:tblW w:w="10031" w:type="dxa"/>
        <w:jc w:val="center"/>
        <w:tblLook w:val="04A0"/>
      </w:tblPr>
      <w:tblGrid>
        <w:gridCol w:w="1874"/>
        <w:gridCol w:w="791"/>
        <w:gridCol w:w="5948"/>
        <w:gridCol w:w="1418"/>
      </w:tblGrid>
      <w:tr w:rsidR="00D009C1" w:rsidRPr="00D009C1" w:rsidTr="00731557">
        <w:trPr>
          <w:trHeight w:val="561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C71463" w:rsidP="00D009C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EC29CB">
              <w:rPr>
                <w:rFonts w:ascii="宋体" w:hAnsi="宋体" w:cs="宋体" w:hint="eastAsia"/>
                <w:b/>
                <w:color w:val="000000"/>
              </w:rPr>
              <w:t>岗位名称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C71463" w:rsidP="00C71463">
            <w:pPr>
              <w:rPr>
                <w:rFonts w:ascii="宋体" w:hAnsi="宋体" w:cs="宋体"/>
                <w:b/>
                <w:color w:val="000000"/>
              </w:rPr>
            </w:pPr>
            <w:r w:rsidRPr="00EC29CB">
              <w:rPr>
                <w:rFonts w:ascii="宋体" w:hAnsi="宋体" w:cs="宋体" w:hint="eastAsia"/>
                <w:b/>
                <w:color w:val="000000"/>
              </w:rPr>
              <w:t>招聘人数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C71463" w:rsidP="00D009C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EC29CB">
              <w:rPr>
                <w:rFonts w:ascii="宋体" w:hAnsi="宋体" w:cs="宋体" w:hint="eastAsia"/>
                <w:b/>
                <w:color w:val="000000"/>
              </w:rPr>
              <w:t>要求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C71463" w:rsidP="00D009C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 w:rsidRPr="00EC29CB">
              <w:rPr>
                <w:rFonts w:ascii="宋体" w:hAnsi="宋体" w:cs="宋体" w:hint="eastAsia"/>
                <w:b/>
                <w:color w:val="000000"/>
              </w:rPr>
              <w:t>薪资</w:t>
            </w:r>
          </w:p>
        </w:tc>
      </w:tr>
      <w:tr w:rsidR="00D009C1" w:rsidRPr="00D009C1" w:rsidTr="00731557">
        <w:trPr>
          <w:trHeight w:val="561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C71463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生产工艺员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D009C1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D009C1" w:rsidP="00D009C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C29CB">
              <w:rPr>
                <w:rFonts w:asciiTheme="minorEastAsia" w:eastAsiaTheme="minorEastAsia" w:hAnsiTheme="minorEastAsia" w:hint="eastAsia"/>
                <w:color w:val="000000" w:themeColor="text1"/>
              </w:rPr>
              <w:t>男，专科及以上学历，医药、化工、机电专业优先，可接收应届毕业生，适应倒班。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13" w:rsidRPr="00EC29CB" w:rsidRDefault="006D1813" w:rsidP="006D1813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3500-5000</w:t>
            </w:r>
          </w:p>
        </w:tc>
      </w:tr>
      <w:tr w:rsidR="00D009C1" w:rsidRPr="00D009C1" w:rsidTr="00731557">
        <w:trPr>
          <w:trHeight w:val="561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C71463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公用系统操作员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D009C1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D009C1" w:rsidP="00D009C1">
            <w:pPr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Theme="minorEastAsia" w:eastAsiaTheme="minorEastAsia" w:hAnsiTheme="minorEastAsia" w:hint="eastAsia"/>
                <w:color w:val="000000" w:themeColor="text1"/>
              </w:rPr>
              <w:t>男，中专及以上学历，医药、化工、机电专业优先，可接收应届毕业生，有工作经验者优先，适应倒班。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6D1813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3500-5000</w:t>
            </w:r>
          </w:p>
        </w:tc>
      </w:tr>
      <w:tr w:rsidR="00D009C1" w:rsidRPr="00D009C1" w:rsidTr="00731557">
        <w:trPr>
          <w:trHeight w:val="561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1" w:rsidRPr="00EC29CB" w:rsidRDefault="00D009C1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环境工程师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1" w:rsidRPr="00EC29CB" w:rsidRDefault="00D009C1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1" w:rsidRPr="00EC29CB" w:rsidRDefault="006D1813" w:rsidP="00D009C1">
            <w:pPr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专科及以上学历，</w:t>
            </w:r>
            <w:r w:rsidR="00D009C1" w:rsidRPr="00EC29CB">
              <w:rPr>
                <w:rFonts w:ascii="宋体" w:hAnsi="宋体" w:cs="宋体" w:hint="eastAsia"/>
                <w:color w:val="000000"/>
              </w:rPr>
              <w:t>环境类专业，有环保工作经验者优先，责任心强，细心，熟悉环保法规、环保档案管理。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1" w:rsidRPr="00EC29CB" w:rsidRDefault="006D1813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3500-5000</w:t>
            </w:r>
          </w:p>
        </w:tc>
      </w:tr>
      <w:tr w:rsidR="00D009C1" w:rsidRPr="00D009C1" w:rsidTr="00731557">
        <w:trPr>
          <w:trHeight w:val="561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C71463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QC化验员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D009C1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D009C1" w:rsidP="00D009C1">
            <w:pPr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专科及以上学历</w:t>
            </w:r>
            <w:r w:rsidR="003F29BC" w:rsidRPr="00EC29CB">
              <w:rPr>
                <w:rFonts w:ascii="宋体" w:hAnsi="宋体" w:cs="宋体" w:hint="eastAsia"/>
                <w:color w:val="000000"/>
              </w:rPr>
              <w:t>，</w:t>
            </w:r>
            <w:r w:rsidRPr="00EC29CB">
              <w:rPr>
                <w:rFonts w:ascii="宋体" w:hAnsi="宋体" w:cs="宋体" w:hint="eastAsia"/>
                <w:color w:val="000000"/>
              </w:rPr>
              <w:t>药学、药物制剂、药物分析、药物化学、化学、生物技术及相关专业优先</w:t>
            </w:r>
            <w:r w:rsidR="003F29BC" w:rsidRPr="00EC29CB">
              <w:rPr>
                <w:rFonts w:ascii="宋体" w:hAnsi="宋体" w:cs="宋体" w:hint="eastAsia"/>
                <w:color w:val="000000"/>
              </w:rPr>
              <w:t>，</w:t>
            </w:r>
            <w:r w:rsidRPr="00EC29CB">
              <w:rPr>
                <w:rFonts w:ascii="宋体" w:hAnsi="宋体" w:cs="宋体" w:hint="eastAsia"/>
                <w:color w:val="000000"/>
              </w:rPr>
              <w:t>有化验室工作经验者优先考虑</w:t>
            </w:r>
            <w:r w:rsidR="003F29BC" w:rsidRPr="00EC29CB">
              <w:rPr>
                <w:rFonts w:ascii="宋体" w:hAnsi="宋体" w:cs="宋体" w:hint="eastAsia"/>
                <w:color w:val="000000"/>
              </w:rPr>
              <w:t>，可接收应届毕业生。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6D1813" w:rsidP="006D1813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3500-4500</w:t>
            </w:r>
          </w:p>
        </w:tc>
      </w:tr>
      <w:tr w:rsidR="00D009C1" w:rsidRPr="00D009C1" w:rsidTr="00731557">
        <w:trPr>
          <w:trHeight w:val="819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C71463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QA工程师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D009C1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3F29BC" w:rsidP="00D009C1">
            <w:pPr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本科及以上学历，生物、药学相关专业</w:t>
            </w:r>
            <w:r w:rsidR="00186B55" w:rsidRPr="00EC29CB">
              <w:rPr>
                <w:rFonts w:ascii="宋体" w:hAnsi="宋体" w:cs="宋体" w:hint="eastAsia"/>
                <w:color w:val="000000"/>
              </w:rPr>
              <w:t>,</w:t>
            </w:r>
            <w:r w:rsidRPr="00EC29CB">
              <w:rPr>
                <w:rFonts w:ascii="宋体" w:hAnsi="宋体" w:cs="宋体" w:hint="eastAsia"/>
                <w:color w:val="000000"/>
              </w:rPr>
              <w:t>英语六级，有工作经验者优先考虑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6D1813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3500-5000</w:t>
            </w:r>
          </w:p>
        </w:tc>
      </w:tr>
      <w:tr w:rsidR="00D009C1" w:rsidRPr="00D009C1" w:rsidTr="00731557">
        <w:trPr>
          <w:trHeight w:val="561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C71463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研发工程师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D009C1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463" w:rsidRPr="00EC29CB" w:rsidRDefault="00186B55" w:rsidP="00186B55">
            <w:pPr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Theme="minorEastAsia" w:eastAsiaTheme="minorEastAsia" w:hAnsiTheme="minorEastAsia" w:hint="eastAsia"/>
                <w:color w:val="000000" w:themeColor="text1"/>
              </w:rPr>
              <w:t>研究生及以上学历,生物、药学相关专业,英语六级,有工作经验者优先,可接收应届毕业生。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13" w:rsidRPr="00EC29CB" w:rsidRDefault="006D1813" w:rsidP="006D1813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面议</w:t>
            </w:r>
          </w:p>
        </w:tc>
      </w:tr>
      <w:tr w:rsidR="00186B55" w:rsidRPr="00D009C1" w:rsidTr="00731557">
        <w:trPr>
          <w:trHeight w:val="767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55" w:rsidRPr="00EC29CB" w:rsidRDefault="00186B55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国际注册专员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55" w:rsidRPr="00EC29CB" w:rsidRDefault="00186B55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55" w:rsidRPr="00EC29CB" w:rsidRDefault="00186B55" w:rsidP="00F15F85">
            <w:pPr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Theme="minorEastAsia" w:eastAsiaTheme="minorEastAsia" w:hAnsiTheme="minorEastAsia" w:hint="eastAsia"/>
                <w:color w:val="000000" w:themeColor="text1"/>
              </w:rPr>
              <w:t>研究生及以上学历,生物、药学相关专业,英语六级,</w:t>
            </w:r>
            <w:r w:rsidRPr="00EC29CB">
              <w:rPr>
                <w:rFonts w:asciiTheme="minorEastAsia" w:eastAsiaTheme="minorEastAsia" w:hAnsiTheme="minorEastAsia" w:hint="eastAsia"/>
                <w:color w:val="000000" w:themeColor="text1"/>
              </w:rPr>
              <w:t>良好的英文翻译能力，</w:t>
            </w:r>
            <w:r w:rsidRPr="00EC29CB">
              <w:rPr>
                <w:rFonts w:asciiTheme="minorEastAsia" w:eastAsiaTheme="minorEastAsia" w:hAnsiTheme="minorEastAsia" w:hint="eastAsia"/>
                <w:color w:val="000000" w:themeColor="text1"/>
              </w:rPr>
              <w:t>有工作经验者优先,可接收应届毕业生。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55" w:rsidRPr="00EC29CB" w:rsidRDefault="006D1813" w:rsidP="00D009C1">
            <w:pPr>
              <w:jc w:val="center"/>
              <w:rPr>
                <w:rFonts w:ascii="宋体" w:hAnsi="宋体" w:cs="宋体"/>
                <w:color w:val="000000"/>
              </w:rPr>
            </w:pPr>
            <w:r w:rsidRPr="00EC29CB">
              <w:rPr>
                <w:rFonts w:ascii="宋体" w:hAnsi="宋体" w:cs="宋体" w:hint="eastAsia"/>
                <w:color w:val="000000"/>
              </w:rPr>
              <w:t>面议</w:t>
            </w:r>
          </w:p>
        </w:tc>
      </w:tr>
    </w:tbl>
    <w:p w:rsidR="006D1813" w:rsidRPr="006D1813" w:rsidRDefault="006D1813" w:rsidP="006D1813">
      <w:pPr>
        <w:rPr>
          <w:rFonts w:asciiTheme="minorEastAsia" w:eastAsiaTheme="minorEastAsia" w:hAnsiTheme="minorEastAsia" w:hint="eastAsia"/>
          <w:color w:val="000000" w:themeColor="text1"/>
        </w:rPr>
      </w:pPr>
      <w:r w:rsidRPr="006D1813">
        <w:rPr>
          <w:rFonts w:ascii="华文行楷" w:eastAsia="华文行楷" w:hAnsiTheme="minorEastAsia" w:hint="eastAsia"/>
          <w:b/>
          <w:sz w:val="44"/>
          <w:szCs w:val="44"/>
        </w:rPr>
        <w:t>二、福利待遇</w:t>
      </w:r>
    </w:p>
    <w:p w:rsidR="006D1813" w:rsidRPr="00EC29CB" w:rsidRDefault="006D1813" w:rsidP="00EC29CB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EC29CB">
        <w:rPr>
          <w:rFonts w:asciiTheme="minorEastAsia" w:eastAsiaTheme="minorEastAsia" w:hAnsiTheme="minorEastAsia" w:hint="eastAsia"/>
          <w:color w:val="000000" w:themeColor="text1"/>
        </w:rPr>
        <w:t>1、月薪3500以上，月休8</w:t>
      </w:r>
      <w:r w:rsidR="00EC29CB" w:rsidRPr="00EC29CB">
        <w:rPr>
          <w:rFonts w:asciiTheme="minorEastAsia" w:eastAsiaTheme="minorEastAsia" w:hAnsiTheme="minorEastAsia" w:hint="eastAsia"/>
          <w:color w:val="000000" w:themeColor="text1"/>
        </w:rPr>
        <w:t>天。</w:t>
      </w:r>
    </w:p>
    <w:p w:rsidR="00F3733E" w:rsidRDefault="00EC29CB" w:rsidP="00EC29CB">
      <w:pPr>
        <w:ind w:leftChars="100" w:left="600" w:hangingChars="150" w:hanging="360"/>
        <w:rPr>
          <w:rFonts w:asciiTheme="minorEastAsia" w:eastAsiaTheme="minorEastAsia" w:hAnsiTheme="minorEastAsia" w:hint="eastAsia"/>
          <w:color w:val="000000" w:themeColor="text1"/>
        </w:rPr>
      </w:pPr>
      <w:r w:rsidRPr="00EC29CB">
        <w:rPr>
          <w:rFonts w:asciiTheme="minorEastAsia" w:eastAsiaTheme="minorEastAsia" w:hAnsiTheme="minorEastAsia" w:hint="eastAsia"/>
          <w:color w:val="000000" w:themeColor="text1"/>
        </w:rPr>
        <w:t>2、享有</w:t>
      </w:r>
      <w:r w:rsidR="006D1813" w:rsidRPr="00EC29CB">
        <w:rPr>
          <w:rFonts w:asciiTheme="minorEastAsia" w:eastAsiaTheme="minorEastAsia" w:hAnsiTheme="minorEastAsia" w:hint="eastAsia"/>
          <w:color w:val="000000" w:themeColor="text1"/>
        </w:rPr>
        <w:t>工龄补贴、法定加班费、夏季高温补贴、冬季取暖补贴、餐补、交通补助、带薪年假、</w:t>
      </w:r>
    </w:p>
    <w:p w:rsidR="00F3733E" w:rsidRDefault="006D1813" w:rsidP="00F3733E">
      <w:pPr>
        <w:ind w:leftChars="250" w:left="600"/>
        <w:rPr>
          <w:rFonts w:asciiTheme="minorEastAsia" w:eastAsiaTheme="minorEastAsia" w:hAnsiTheme="minorEastAsia" w:hint="eastAsia"/>
          <w:color w:val="000000" w:themeColor="text1"/>
        </w:rPr>
      </w:pPr>
      <w:r w:rsidRPr="00EC29CB">
        <w:rPr>
          <w:rFonts w:asciiTheme="minorEastAsia" w:eastAsiaTheme="minorEastAsia" w:hAnsiTheme="minorEastAsia" w:hint="eastAsia"/>
          <w:color w:val="000000" w:themeColor="text1"/>
        </w:rPr>
        <w:t xml:space="preserve">生日、节假日福利 </w:t>
      </w:r>
      <w:r w:rsidR="00EC29CB" w:rsidRPr="00EC29CB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6D1813" w:rsidRPr="00EC29CB" w:rsidRDefault="00F3733E" w:rsidP="00F3733E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3、</w:t>
      </w:r>
      <w:r w:rsidR="00EC29CB" w:rsidRPr="00EC29CB">
        <w:rPr>
          <w:rFonts w:asciiTheme="minorEastAsia" w:eastAsiaTheme="minorEastAsia" w:hAnsiTheme="minorEastAsia" w:hint="eastAsia"/>
          <w:color w:val="000000" w:themeColor="text1"/>
        </w:rPr>
        <w:t>免费的年度健康体检；定期组织各种业余活动；定期组织公费旅游。</w:t>
      </w:r>
    </w:p>
    <w:p w:rsidR="006D1813" w:rsidRPr="00EC29CB" w:rsidRDefault="00F3733E" w:rsidP="00EC29CB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4</w:t>
      </w:r>
      <w:r w:rsidR="00EC29CB" w:rsidRPr="00EC29CB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731557">
        <w:rPr>
          <w:rFonts w:asciiTheme="minorEastAsia" w:eastAsiaTheme="minorEastAsia" w:hAnsiTheme="minorEastAsia" w:hint="eastAsia"/>
          <w:color w:val="000000" w:themeColor="text1"/>
        </w:rPr>
        <w:t>为</w:t>
      </w:r>
      <w:r w:rsidR="00EC29CB" w:rsidRPr="00EC29CB">
        <w:rPr>
          <w:rFonts w:asciiTheme="minorEastAsia" w:eastAsiaTheme="minorEastAsia" w:hAnsiTheme="minorEastAsia" w:hint="eastAsia"/>
          <w:color w:val="000000" w:themeColor="text1"/>
        </w:rPr>
        <w:t>员工缴纳“五险一金”；可</w:t>
      </w:r>
      <w:r w:rsidR="006D1813" w:rsidRPr="00EC29CB">
        <w:rPr>
          <w:rFonts w:asciiTheme="minorEastAsia" w:eastAsiaTheme="minorEastAsia" w:hAnsiTheme="minorEastAsia" w:hint="eastAsia"/>
          <w:color w:val="000000" w:themeColor="text1"/>
        </w:rPr>
        <w:t>办理档案、户口、网上签约；</w:t>
      </w:r>
    </w:p>
    <w:p w:rsidR="006D1813" w:rsidRDefault="006D1813" w:rsidP="006D1813">
      <w:pPr>
        <w:rPr>
          <w:rFonts w:asciiTheme="minorEastAsia" w:eastAsiaTheme="minorEastAsia" w:hAnsiTheme="minorEastAsia" w:hint="eastAsia"/>
          <w:color w:val="000000" w:themeColor="text1"/>
        </w:rPr>
      </w:pPr>
      <w:r w:rsidRPr="00EC29CB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EC29CB" w:rsidRPr="00EC29CB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F3733E">
        <w:rPr>
          <w:rFonts w:asciiTheme="minorEastAsia" w:eastAsiaTheme="minorEastAsia" w:hAnsiTheme="minorEastAsia" w:hint="eastAsia"/>
          <w:color w:val="000000" w:themeColor="text1"/>
        </w:rPr>
        <w:t>5</w:t>
      </w:r>
      <w:r w:rsidR="00EC29CB" w:rsidRPr="00EC29CB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EC29CB">
        <w:rPr>
          <w:rFonts w:asciiTheme="minorEastAsia" w:eastAsiaTheme="minorEastAsia" w:hAnsiTheme="minorEastAsia" w:hint="eastAsia"/>
          <w:color w:val="000000" w:themeColor="text1"/>
        </w:rPr>
        <w:t>免费提供职工宿舍和职工食堂；宿舍内有地暖、空调、独立洗手间、免费宽带。</w:t>
      </w:r>
    </w:p>
    <w:p w:rsidR="00F3733E" w:rsidRPr="00F3733E" w:rsidRDefault="00F3733E" w:rsidP="006D1813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6、畅通的晋升渠道，以内部竞聘的方式选拔管理人员。</w:t>
      </w:r>
    </w:p>
    <w:p w:rsidR="00EC29CB" w:rsidRPr="00EC29CB" w:rsidRDefault="00EC29CB" w:rsidP="00EC29CB">
      <w:pPr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="华文行楷" w:eastAsia="华文行楷" w:hAnsiTheme="minorEastAsia" w:hint="eastAsia"/>
          <w:b/>
          <w:sz w:val="44"/>
          <w:szCs w:val="44"/>
        </w:rPr>
        <w:t>三</w:t>
      </w:r>
      <w:r w:rsidRPr="006D1813">
        <w:rPr>
          <w:rFonts w:ascii="华文行楷" w:eastAsia="华文行楷" w:hAnsiTheme="minorEastAsia" w:hint="eastAsia"/>
          <w:b/>
          <w:sz w:val="44"/>
          <w:szCs w:val="44"/>
        </w:rPr>
        <w:t>、</w:t>
      </w:r>
      <w:r>
        <w:rPr>
          <w:rFonts w:ascii="华文行楷" w:eastAsia="华文行楷" w:hAnsiTheme="minorEastAsia" w:hint="eastAsia"/>
          <w:b/>
          <w:sz w:val="44"/>
          <w:szCs w:val="44"/>
        </w:rPr>
        <w:t>联系方式</w:t>
      </w:r>
    </w:p>
    <w:p w:rsidR="006D1813" w:rsidRPr="008C0650" w:rsidRDefault="006D1813" w:rsidP="00F3733E">
      <w:pPr>
        <w:ind w:leftChars="116" w:left="2386" w:hangingChars="750" w:hanging="2108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0650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联系人：人力资源部           电 话：0633-6199277 /13774913391</w:t>
      </w:r>
    </w:p>
    <w:p w:rsidR="0070580E" w:rsidRDefault="006D1813" w:rsidP="00F3733E">
      <w:pPr>
        <w:ind w:firstLineChars="98" w:firstLine="275"/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邮 箱</w:t>
      </w:r>
      <w:r w:rsidRPr="008C0650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 xml:space="preserve">:  </w:t>
      </w:r>
      <w:r w:rsidRPr="008C0650">
        <w:rPr>
          <w:rFonts w:asciiTheme="minorEastAsia" w:eastAsiaTheme="minorEastAsia" w:hAnsiTheme="minorEastAsia" w:hint="eastAsia"/>
          <w:b/>
          <w:sz w:val="28"/>
          <w:szCs w:val="28"/>
        </w:rPr>
        <w:t>hr@topscience.cn</w:t>
      </w:r>
      <w:r w:rsidRPr="008C0650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 xml:space="preserve">     地 址：日照岚山区岚山西路98号</w:t>
      </w:r>
    </w:p>
    <w:p w:rsidR="00731557" w:rsidRPr="00186B55" w:rsidRDefault="00731557" w:rsidP="00731557">
      <w:pPr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</w:p>
    <w:sectPr w:rsidR="00731557" w:rsidRPr="00186B55" w:rsidSect="00731557">
      <w:headerReference w:type="default" r:id="rId7"/>
      <w:footerReference w:type="even" r:id="rId8"/>
      <w:pgSz w:w="12240" w:h="15840"/>
      <w:pgMar w:top="1440" w:right="907" w:bottom="1440" w:left="1021" w:header="720" w:footer="720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0A7" w:rsidRDefault="00E660A7" w:rsidP="00675302">
      <w:r>
        <w:separator/>
      </w:r>
    </w:p>
  </w:endnote>
  <w:endnote w:type="continuationSeparator" w:id="1">
    <w:p w:rsidR="00E660A7" w:rsidRDefault="00E660A7" w:rsidP="00675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71F" w:rsidRDefault="003F29BC">
    <w:pPr>
      <w:pStyle w:val="a3"/>
      <w:tabs>
        <w:tab w:val="clear" w:pos="4320"/>
        <w:tab w:val="clear" w:pos="8640"/>
        <w:tab w:val="center" w:pos="4986"/>
        <w:tab w:val="right" w:pos="9972"/>
      </w:tabs>
    </w:pPr>
    <w:r>
      <w:t>[Type text]</w:t>
    </w:r>
    <w:r>
      <w:tab/>
      <w:t>[Type text]</w:t>
    </w:r>
    <w:r>
      <w:tab/>
      <w:t>[Type text]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0A7" w:rsidRDefault="00E660A7" w:rsidP="00675302">
      <w:r>
        <w:separator/>
      </w:r>
    </w:p>
  </w:footnote>
  <w:footnote w:type="continuationSeparator" w:id="1">
    <w:p w:rsidR="00E660A7" w:rsidRDefault="00E660A7" w:rsidP="00675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71F" w:rsidRDefault="00675302">
    <w:pPr>
      <w:pStyle w:val="a4"/>
      <w:pBdr>
        <w:bottom w:val="none" w:sz="0" w:space="0" w:color="auto"/>
      </w:pBdr>
      <w:spacing w:line="400" w:lineRule="exact"/>
      <w:jc w:val="both"/>
      <w:rPr>
        <w:rFonts w:ascii="宋体" w:hAnsi="宋体"/>
        <w:b/>
        <w:sz w:val="24"/>
        <w:szCs w:val="24"/>
      </w:rPr>
    </w:pPr>
    <w:r>
      <w:rPr>
        <w:rFonts w:ascii="宋体" w:hAnsi="宋体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left:0;text-align:left;margin-left:417.8pt;margin-top:-9.95pt;width:120.7pt;height:42.7pt;z-index:251660288">
          <v:imagedata r:id="rId1" o:title=""/>
        </v:shape>
      </w:pict>
    </w:r>
    <w:r w:rsidR="003F29BC">
      <w:rPr>
        <w:rFonts w:ascii="宋体" w:hAnsi="宋体" w:hint="eastAsia"/>
        <w:b/>
        <w:sz w:val="24"/>
        <w:szCs w:val="24"/>
      </w:rPr>
      <w:t>山东众山生物科技有限公司</w:t>
    </w:r>
  </w:p>
  <w:p w:rsidR="0064371F" w:rsidRDefault="003F29BC">
    <w:pPr>
      <w:pStyle w:val="a4"/>
      <w:pBdr>
        <w:bottom w:val="single" w:sz="12" w:space="1" w:color="auto"/>
      </w:pBdr>
      <w:spacing w:line="300" w:lineRule="exact"/>
      <w:jc w:val="both"/>
      <w:rPr>
        <w:rFonts w:ascii="Arial" w:eastAsia="黑体" w:hAnsi="Arial" w:cs="Arial"/>
        <w:b/>
        <w:sz w:val="22"/>
        <w:szCs w:val="22"/>
      </w:rPr>
    </w:pPr>
    <w:r>
      <w:rPr>
        <w:rFonts w:ascii="Arial" w:eastAsia="黑体" w:hAnsi="Arial" w:cs="Arial"/>
        <w:b/>
        <w:sz w:val="22"/>
        <w:szCs w:val="22"/>
      </w:rPr>
      <w:t>Shandong Top</w:t>
    </w:r>
    <w:r>
      <w:rPr>
        <w:rFonts w:ascii="Arial" w:eastAsia="黑体" w:hAnsi="Arial" w:cs="Arial" w:hint="eastAsia"/>
        <w:b/>
        <w:sz w:val="22"/>
        <w:szCs w:val="22"/>
      </w:rPr>
      <w:t>s</w:t>
    </w:r>
    <w:r>
      <w:rPr>
        <w:rFonts w:ascii="Arial" w:eastAsia="黑体" w:hAnsi="Arial" w:cs="Arial"/>
        <w:b/>
        <w:sz w:val="22"/>
        <w:szCs w:val="22"/>
      </w:rPr>
      <w:t>cience Bio</w:t>
    </w:r>
    <w:r>
      <w:rPr>
        <w:rFonts w:ascii="Arial" w:eastAsia="黑体" w:hAnsi="Arial" w:cs="Arial" w:hint="eastAsia"/>
        <w:b/>
        <w:sz w:val="22"/>
        <w:szCs w:val="22"/>
      </w:rPr>
      <w:t>t</w:t>
    </w:r>
    <w:r>
      <w:rPr>
        <w:rFonts w:ascii="Arial" w:eastAsia="黑体" w:hAnsi="Arial" w:cs="Arial"/>
        <w:b/>
        <w:sz w:val="22"/>
        <w:szCs w:val="22"/>
      </w:rPr>
      <w:t>ech Co., Lt</w:t>
    </w:r>
    <w:r>
      <w:rPr>
        <w:rFonts w:ascii="Arial" w:eastAsia="黑体" w:hAnsi="Arial" w:cs="Arial" w:hint="eastAsia"/>
        <w:b/>
        <w:sz w:val="22"/>
        <w:szCs w:val="22"/>
      </w:rPr>
      <w:t>d.</w:t>
    </w:r>
  </w:p>
  <w:p w:rsidR="0064371F" w:rsidRDefault="00E660A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85BAC"/>
    <w:multiLevelType w:val="hybridMultilevel"/>
    <w:tmpl w:val="1FAEA72E"/>
    <w:lvl w:ilvl="0" w:tplc="77E05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33B"/>
    <w:rsid w:val="00186B55"/>
    <w:rsid w:val="003F29BC"/>
    <w:rsid w:val="004D563B"/>
    <w:rsid w:val="00675302"/>
    <w:rsid w:val="006D1813"/>
    <w:rsid w:val="0070580E"/>
    <w:rsid w:val="00731557"/>
    <w:rsid w:val="00A428F1"/>
    <w:rsid w:val="00B82093"/>
    <w:rsid w:val="00C71463"/>
    <w:rsid w:val="00D009C1"/>
    <w:rsid w:val="00E660A7"/>
    <w:rsid w:val="00EB233B"/>
    <w:rsid w:val="00EC29CB"/>
    <w:rsid w:val="00F06C7A"/>
    <w:rsid w:val="00F3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3B"/>
    <w:pPr>
      <w:jc w:val="left"/>
    </w:pPr>
    <w:rPr>
      <w:rFonts w:ascii="Cambria" w:eastAsia="宋体" w:hAnsi="Cambria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EB233B"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B233B"/>
    <w:rPr>
      <w:rFonts w:ascii="Cambria" w:eastAsia="宋体" w:hAnsi="Cambria" w:cs="Times New Roman"/>
      <w:kern w:val="0"/>
      <w:sz w:val="18"/>
      <w:szCs w:val="18"/>
    </w:rPr>
  </w:style>
  <w:style w:type="paragraph" w:styleId="a4">
    <w:name w:val="header"/>
    <w:basedOn w:val="a"/>
    <w:link w:val="Char0"/>
    <w:unhideWhenUsed/>
    <w:rsid w:val="00EB233B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B233B"/>
    <w:rPr>
      <w:rFonts w:ascii="Cambria" w:eastAsia="宋体" w:hAnsi="Cambria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EB233B"/>
    <w:pPr>
      <w:widowControl w:val="0"/>
      <w:ind w:firstLineChars="200" w:firstLine="420"/>
      <w:jc w:val="both"/>
    </w:pPr>
    <w:rPr>
      <w:rFonts w:ascii="Times New Roman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王志成</dc:creator>
  <cp:lastModifiedBy>王志成</cp:lastModifiedBy>
  <cp:revision>3</cp:revision>
  <cp:lastPrinted>2017-11-17T01:56:00Z</cp:lastPrinted>
  <dcterms:created xsi:type="dcterms:W3CDTF">2017-11-13T08:16:00Z</dcterms:created>
  <dcterms:modified xsi:type="dcterms:W3CDTF">2017-11-17T01:59:00Z</dcterms:modified>
</cp:coreProperties>
</file>