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1C" w:rsidRPr="00F51496" w:rsidRDefault="00786E1C" w:rsidP="00786E1C">
      <w:pPr>
        <w:rPr>
          <w:rFonts w:ascii="微软雅黑" w:eastAsia="微软雅黑" w:hAnsi="微软雅黑"/>
        </w:rPr>
      </w:pPr>
      <w:r w:rsidRPr="00F51496">
        <w:rPr>
          <w:rFonts w:ascii="微软雅黑" w:eastAsia="微软雅黑" w:hAnsi="微软雅黑"/>
          <w:noProof/>
        </w:rPr>
        <w:drawing>
          <wp:inline distT="0" distB="0" distL="0" distR="0" wp14:anchorId="103FC220" wp14:editId="790711E6">
            <wp:extent cx="2057400" cy="752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62252" cy="754250"/>
                    </a:xfrm>
                    <a:prstGeom prst="rect">
                      <a:avLst/>
                    </a:prstGeom>
                    <a:noFill/>
                    <a:ln w="9525">
                      <a:noFill/>
                      <a:miter lim="800000"/>
                      <a:headEnd/>
                      <a:tailEnd/>
                    </a:ln>
                  </pic:spPr>
                </pic:pic>
              </a:graphicData>
            </a:graphic>
          </wp:inline>
        </w:drawing>
      </w:r>
    </w:p>
    <w:p w:rsidR="00786E1C" w:rsidRDefault="001A73FB" w:rsidP="001A73FB">
      <w:pPr>
        <w:jc w:val="center"/>
        <w:rPr>
          <w:rFonts w:ascii="微软雅黑" w:eastAsia="微软雅黑" w:hAnsi="微软雅黑"/>
          <w:b/>
          <w:sz w:val="28"/>
          <w:szCs w:val="28"/>
        </w:rPr>
      </w:pPr>
      <w:r w:rsidRPr="00E63563">
        <w:rPr>
          <w:rFonts w:ascii="微软雅黑" w:eastAsia="微软雅黑" w:hAnsi="微软雅黑"/>
          <w:b/>
          <w:sz w:val="28"/>
          <w:szCs w:val="28"/>
        </w:rPr>
        <w:t>康璨医疗校园招聘</w:t>
      </w:r>
    </w:p>
    <w:p w:rsidR="00AE054E" w:rsidRPr="00E63563" w:rsidRDefault="00AE054E" w:rsidP="00AE054E">
      <w:pPr>
        <w:rPr>
          <w:rFonts w:ascii="微软雅黑" w:eastAsia="微软雅黑" w:hAnsi="微软雅黑"/>
          <w:b/>
          <w:sz w:val="28"/>
          <w:szCs w:val="28"/>
        </w:rPr>
      </w:pPr>
      <w:r>
        <w:rPr>
          <w:rFonts w:ascii="微软雅黑" w:eastAsia="微软雅黑" w:hAnsi="微软雅黑" w:hint="eastAsia"/>
          <w:b/>
          <w:sz w:val="28"/>
          <w:szCs w:val="28"/>
        </w:rPr>
        <w:t>一、公司介绍：</w:t>
      </w:r>
    </w:p>
    <w:p w:rsidR="007262E9" w:rsidRPr="007A6D7E" w:rsidRDefault="007262E9" w:rsidP="007A6D7E">
      <w:pPr>
        <w:ind w:firstLineChars="200" w:firstLine="480"/>
        <w:rPr>
          <w:rFonts w:ascii="微软雅黑" w:eastAsia="微软雅黑" w:hAnsi="微软雅黑"/>
          <w:sz w:val="24"/>
          <w:szCs w:val="24"/>
        </w:rPr>
      </w:pPr>
      <w:r w:rsidRPr="007A6D7E">
        <w:rPr>
          <w:rFonts w:ascii="微软雅黑" w:eastAsia="微软雅黑" w:hAnsi="微软雅黑" w:hint="eastAsia"/>
          <w:sz w:val="24"/>
          <w:szCs w:val="24"/>
        </w:rPr>
        <w:t>康璨医疗科技有限公司（以下简称“康璨医疗”）是以康复治疗和诊断护理等健康相关产品的分销、研发及服务为主业，为不同功能定位的医院提供基于运动功能恢复性治疗为基础的脑卒中患者运动功能评价及ABRT治疗整体解决方案和基于ABRT项目整体规划&amp;精益管理设计、</w:t>
      </w:r>
      <w:proofErr w:type="gramStart"/>
      <w:r w:rsidRPr="007A6D7E">
        <w:rPr>
          <w:rFonts w:ascii="微软雅黑" w:eastAsia="微软雅黑" w:hAnsi="微软雅黑" w:hint="eastAsia"/>
          <w:sz w:val="24"/>
          <w:szCs w:val="24"/>
        </w:rPr>
        <w:t>设备延保</w:t>
      </w:r>
      <w:proofErr w:type="gramEnd"/>
      <w:r w:rsidRPr="007A6D7E">
        <w:rPr>
          <w:rFonts w:ascii="微软雅黑" w:eastAsia="微软雅黑" w:hAnsi="微软雅黑" w:hint="eastAsia"/>
          <w:sz w:val="24"/>
          <w:szCs w:val="24"/>
        </w:rPr>
        <w:t>&amp;智能易耗品托管、SAGE远程在线处方分析&amp;健康教育（患教）托管、项目资金解决&amp;人力资源建设等技术服务提供商的医疗企业。公司成立于2015年，注册资本5000万元，注册地点位于山东济南，总部位于北京市丰台区南四环西路188号总部基地七区22号楼。公司下辖：行政管理部、人力资源部、财务部、供应链管理部、医院运营部、合作发展部、康复医学门诊管理部等总部管理机构以及深圳、广州、潍坊、临沂等子公司。</w:t>
      </w:r>
    </w:p>
    <w:p w:rsidR="007262E9" w:rsidRPr="007A6D7E" w:rsidRDefault="007262E9" w:rsidP="007A6D7E">
      <w:pPr>
        <w:ind w:firstLineChars="200" w:firstLine="480"/>
        <w:rPr>
          <w:rFonts w:ascii="微软雅黑" w:eastAsia="微软雅黑" w:hAnsi="微软雅黑"/>
          <w:sz w:val="24"/>
          <w:szCs w:val="24"/>
        </w:rPr>
      </w:pPr>
      <w:r w:rsidRPr="007A6D7E">
        <w:rPr>
          <w:rFonts w:ascii="微软雅黑" w:eastAsia="微软雅黑" w:hAnsi="微软雅黑" w:hint="eastAsia"/>
          <w:sz w:val="24"/>
          <w:szCs w:val="24"/>
        </w:rPr>
        <w:t>康璨医疗秉承“让生命更有活力”的使命，以“临床有效性、社会责任感和经济可行性”为三重底线， 以“四为”（为患者及其家庭创造让渡价值，为医生和康复治疗</w:t>
      </w:r>
      <w:proofErr w:type="gramStart"/>
      <w:r w:rsidRPr="007A6D7E">
        <w:rPr>
          <w:rFonts w:ascii="微软雅黑" w:eastAsia="微软雅黑" w:hAnsi="微软雅黑" w:hint="eastAsia"/>
          <w:sz w:val="24"/>
          <w:szCs w:val="24"/>
        </w:rPr>
        <w:t>师提供</w:t>
      </w:r>
      <w:proofErr w:type="gramEnd"/>
      <w:r w:rsidRPr="007A6D7E">
        <w:rPr>
          <w:rFonts w:ascii="微软雅黑" w:eastAsia="微软雅黑" w:hAnsi="微软雅黑" w:hint="eastAsia"/>
          <w:sz w:val="24"/>
          <w:szCs w:val="24"/>
        </w:rPr>
        <w:t>实现自身价值和技术的平台，为中国医疗改革做一点贡献，为社会做一件有意义的事情）为己任，致力于帮助脑卒中患者重新融入愉悦的社区生活。</w:t>
      </w:r>
    </w:p>
    <w:p w:rsidR="00786E1C" w:rsidRPr="007262E9" w:rsidRDefault="00AE054E" w:rsidP="007262E9">
      <w:pPr>
        <w:rPr>
          <w:rFonts w:ascii="微软雅黑" w:eastAsia="微软雅黑" w:hAnsi="微软雅黑"/>
          <w:szCs w:val="21"/>
        </w:rPr>
      </w:pPr>
      <w:r>
        <w:rPr>
          <w:rFonts w:ascii="微软雅黑" w:eastAsia="微软雅黑" w:hAnsi="微软雅黑" w:hint="eastAsia"/>
          <w:b/>
          <w:sz w:val="28"/>
          <w:szCs w:val="28"/>
        </w:rPr>
        <w:t>二</w:t>
      </w:r>
      <w:r w:rsidR="002C3A0D">
        <w:rPr>
          <w:rFonts w:ascii="微软雅黑" w:eastAsia="微软雅黑" w:hAnsi="微软雅黑" w:hint="eastAsia"/>
          <w:b/>
          <w:sz w:val="28"/>
          <w:szCs w:val="28"/>
        </w:rPr>
        <w:t>、</w:t>
      </w:r>
      <w:r w:rsidR="00786E1C" w:rsidRPr="00787910">
        <w:rPr>
          <w:rFonts w:ascii="微软雅黑" w:eastAsia="微软雅黑" w:hAnsi="微软雅黑" w:hint="eastAsia"/>
          <w:b/>
          <w:sz w:val="28"/>
          <w:szCs w:val="28"/>
        </w:rPr>
        <w:t>招聘</w:t>
      </w:r>
      <w:r w:rsidR="00CB0520">
        <w:rPr>
          <w:rFonts w:ascii="微软雅黑" w:eastAsia="微软雅黑" w:hAnsi="微软雅黑" w:hint="eastAsia"/>
          <w:b/>
          <w:sz w:val="28"/>
          <w:szCs w:val="28"/>
        </w:rPr>
        <w:t>职</w:t>
      </w:r>
      <w:r w:rsidR="00786E1C" w:rsidRPr="00787910">
        <w:rPr>
          <w:rFonts w:ascii="微软雅黑" w:eastAsia="微软雅黑" w:hAnsi="微软雅黑" w:hint="eastAsia"/>
          <w:b/>
          <w:sz w:val="28"/>
          <w:szCs w:val="28"/>
        </w:rPr>
        <w:t>位</w:t>
      </w:r>
    </w:p>
    <w:p w:rsidR="00571081" w:rsidRDefault="00786E1C" w:rsidP="00786E1C">
      <w:pPr>
        <w:spacing w:line="440" w:lineRule="exact"/>
        <w:contextualSpacing/>
        <w:jc w:val="left"/>
        <w:rPr>
          <w:rFonts w:ascii="微软雅黑" w:eastAsia="微软雅黑" w:hAnsi="微软雅黑"/>
          <w:b/>
          <w:sz w:val="24"/>
          <w:szCs w:val="24"/>
        </w:rPr>
      </w:pPr>
      <w:r w:rsidRPr="00F51496">
        <w:rPr>
          <w:rFonts w:ascii="微软雅黑" w:eastAsia="微软雅黑" w:hAnsi="微软雅黑" w:hint="eastAsia"/>
          <w:b/>
          <w:sz w:val="24"/>
          <w:szCs w:val="24"/>
        </w:rPr>
        <w:t>※康复治疗师：</w:t>
      </w:r>
    </w:p>
    <w:p w:rsidR="006D7635" w:rsidRPr="00897B86" w:rsidRDefault="006D7635" w:rsidP="006D7635">
      <w:pPr>
        <w:pStyle w:val="a4"/>
        <w:numPr>
          <w:ilvl w:val="0"/>
          <w:numId w:val="8"/>
        </w:numPr>
        <w:spacing w:line="440" w:lineRule="exact"/>
        <w:ind w:firstLineChars="0"/>
        <w:contextualSpacing/>
        <w:jc w:val="left"/>
        <w:rPr>
          <w:rFonts w:ascii="微软雅黑" w:eastAsia="微软雅黑" w:hAnsi="微软雅黑"/>
          <w:b/>
          <w:sz w:val="24"/>
          <w:szCs w:val="24"/>
        </w:rPr>
      </w:pPr>
      <w:r w:rsidRPr="00897B86">
        <w:rPr>
          <w:rFonts w:ascii="微软雅黑" w:eastAsia="微软雅黑" w:hAnsi="微软雅黑" w:hint="eastAsia"/>
          <w:b/>
          <w:sz w:val="24"/>
          <w:szCs w:val="24"/>
        </w:rPr>
        <w:t>工作职责：</w:t>
      </w:r>
    </w:p>
    <w:p w:rsidR="006D7635" w:rsidRPr="00CB3050" w:rsidRDefault="006D7635" w:rsidP="006D7635">
      <w:pPr>
        <w:spacing w:line="440" w:lineRule="exact"/>
        <w:contextualSpacing/>
        <w:jc w:val="left"/>
        <w:rPr>
          <w:rFonts w:ascii="微软雅黑" w:eastAsia="微软雅黑" w:hAnsi="微软雅黑"/>
          <w:sz w:val="24"/>
          <w:szCs w:val="24"/>
        </w:rPr>
      </w:pPr>
      <w:r w:rsidRPr="00CB3050">
        <w:rPr>
          <w:rFonts w:ascii="微软雅黑" w:eastAsia="微软雅黑" w:hAnsi="微软雅黑" w:hint="eastAsia"/>
          <w:sz w:val="24"/>
          <w:szCs w:val="24"/>
        </w:rPr>
        <w:t>1.</w:t>
      </w:r>
      <w:r w:rsidRPr="00CB3050">
        <w:rPr>
          <w:rFonts w:ascii="微软雅黑" w:eastAsia="微软雅黑" w:hAnsi="微软雅黑" w:hint="eastAsia"/>
          <w:sz w:val="24"/>
          <w:szCs w:val="24"/>
        </w:rPr>
        <w:tab/>
        <w:t>借助康复仪器对患者进行康复治疗</w:t>
      </w:r>
    </w:p>
    <w:p w:rsidR="006D7635" w:rsidRPr="00CB3050" w:rsidRDefault="006D7635" w:rsidP="006D7635">
      <w:pPr>
        <w:spacing w:line="440" w:lineRule="exact"/>
        <w:contextualSpacing/>
        <w:jc w:val="left"/>
        <w:rPr>
          <w:rFonts w:ascii="微软雅黑" w:eastAsia="微软雅黑" w:hAnsi="微软雅黑"/>
          <w:sz w:val="24"/>
          <w:szCs w:val="24"/>
        </w:rPr>
      </w:pPr>
      <w:r w:rsidRPr="00CB3050">
        <w:rPr>
          <w:rFonts w:ascii="微软雅黑" w:eastAsia="微软雅黑" w:hAnsi="微软雅黑" w:hint="eastAsia"/>
          <w:sz w:val="24"/>
          <w:szCs w:val="24"/>
        </w:rPr>
        <w:lastRenderedPageBreak/>
        <w:t>2.</w:t>
      </w:r>
      <w:r w:rsidRPr="00CB3050">
        <w:rPr>
          <w:rFonts w:ascii="微软雅黑" w:eastAsia="微软雅黑" w:hAnsi="微软雅黑" w:hint="eastAsia"/>
          <w:sz w:val="24"/>
          <w:szCs w:val="24"/>
        </w:rPr>
        <w:tab/>
        <w:t>日常设备操作、维护</w:t>
      </w:r>
    </w:p>
    <w:p w:rsidR="006D7635" w:rsidRPr="00CB3050" w:rsidRDefault="006D7635" w:rsidP="006D7635">
      <w:pPr>
        <w:spacing w:line="440" w:lineRule="exact"/>
        <w:contextualSpacing/>
        <w:jc w:val="left"/>
        <w:rPr>
          <w:rFonts w:ascii="微软雅黑" w:eastAsia="微软雅黑" w:hAnsi="微软雅黑"/>
          <w:sz w:val="24"/>
          <w:szCs w:val="24"/>
        </w:rPr>
      </w:pPr>
      <w:r w:rsidRPr="00CB3050">
        <w:rPr>
          <w:rFonts w:ascii="微软雅黑" w:eastAsia="微软雅黑" w:hAnsi="微软雅黑" w:hint="eastAsia"/>
          <w:sz w:val="24"/>
          <w:szCs w:val="24"/>
        </w:rPr>
        <w:t>3.</w:t>
      </w:r>
      <w:r w:rsidRPr="00CB3050">
        <w:rPr>
          <w:rFonts w:ascii="微软雅黑" w:eastAsia="微软雅黑" w:hAnsi="微软雅黑" w:hint="eastAsia"/>
          <w:sz w:val="24"/>
          <w:szCs w:val="24"/>
        </w:rPr>
        <w:tab/>
        <w:t>相关患者视频、数据收集，回访及信息传递反馈</w:t>
      </w:r>
    </w:p>
    <w:p w:rsidR="006D7635" w:rsidRPr="006D7635" w:rsidRDefault="006D7635" w:rsidP="00786E1C">
      <w:pPr>
        <w:spacing w:line="440" w:lineRule="exact"/>
        <w:contextualSpacing/>
        <w:jc w:val="left"/>
        <w:rPr>
          <w:rFonts w:ascii="微软雅黑" w:eastAsia="微软雅黑" w:hAnsi="微软雅黑"/>
          <w:sz w:val="24"/>
          <w:szCs w:val="24"/>
        </w:rPr>
      </w:pPr>
      <w:r w:rsidRPr="00CB3050">
        <w:rPr>
          <w:rFonts w:ascii="微软雅黑" w:eastAsia="微软雅黑" w:hAnsi="微软雅黑" w:hint="eastAsia"/>
          <w:sz w:val="24"/>
          <w:szCs w:val="24"/>
        </w:rPr>
        <w:t>4.</w:t>
      </w:r>
      <w:r w:rsidRPr="00CB3050">
        <w:rPr>
          <w:rFonts w:ascii="微软雅黑" w:eastAsia="微软雅黑" w:hAnsi="微软雅黑" w:hint="eastAsia"/>
          <w:sz w:val="24"/>
          <w:szCs w:val="24"/>
        </w:rPr>
        <w:tab/>
        <w:t>科室培训</w:t>
      </w:r>
      <w:proofErr w:type="gramStart"/>
      <w:r w:rsidRPr="00CB3050">
        <w:rPr>
          <w:rFonts w:ascii="微软雅黑" w:eastAsia="微软雅黑" w:hAnsi="微软雅黑" w:hint="eastAsia"/>
          <w:sz w:val="24"/>
          <w:szCs w:val="24"/>
        </w:rPr>
        <w:t>及客情维护</w:t>
      </w:r>
      <w:proofErr w:type="gramEnd"/>
    </w:p>
    <w:p w:rsidR="009A25AB" w:rsidRPr="009A25AB" w:rsidRDefault="00786E1C" w:rsidP="00571081">
      <w:pPr>
        <w:pStyle w:val="a4"/>
        <w:numPr>
          <w:ilvl w:val="0"/>
          <w:numId w:val="7"/>
        </w:numPr>
        <w:spacing w:line="440" w:lineRule="exact"/>
        <w:ind w:firstLineChars="0"/>
        <w:contextualSpacing/>
        <w:jc w:val="left"/>
        <w:rPr>
          <w:rFonts w:ascii="微软雅黑" w:eastAsia="微软雅黑" w:hAnsi="微软雅黑"/>
          <w:sz w:val="24"/>
          <w:szCs w:val="24"/>
        </w:rPr>
      </w:pPr>
      <w:r w:rsidRPr="00897B86">
        <w:rPr>
          <w:rFonts w:ascii="微软雅黑" w:eastAsia="微软雅黑" w:hAnsi="微软雅黑" w:hint="eastAsia"/>
          <w:b/>
          <w:sz w:val="24"/>
          <w:szCs w:val="24"/>
        </w:rPr>
        <w:t>任职要求：</w:t>
      </w:r>
    </w:p>
    <w:p w:rsidR="009A25AB" w:rsidRPr="009A25AB" w:rsidRDefault="009A25AB" w:rsidP="009A25AB">
      <w:pPr>
        <w:spacing w:line="440" w:lineRule="exact"/>
        <w:contextualSpacing/>
        <w:jc w:val="left"/>
        <w:rPr>
          <w:rFonts w:ascii="微软雅黑" w:eastAsia="微软雅黑" w:hAnsi="微软雅黑"/>
          <w:sz w:val="24"/>
          <w:szCs w:val="24"/>
        </w:rPr>
      </w:pPr>
      <w:r w:rsidRPr="009A25AB">
        <w:rPr>
          <w:rFonts w:ascii="微软雅黑" w:eastAsia="微软雅黑" w:hAnsi="微软雅黑" w:hint="eastAsia"/>
          <w:sz w:val="24"/>
          <w:szCs w:val="24"/>
        </w:rPr>
        <w:t>1.</w:t>
      </w:r>
      <w:r w:rsidRPr="009A25AB">
        <w:rPr>
          <w:rFonts w:ascii="微软雅黑" w:eastAsia="微软雅黑" w:hAnsi="微软雅黑" w:hint="eastAsia"/>
          <w:sz w:val="24"/>
          <w:szCs w:val="24"/>
        </w:rPr>
        <w:tab/>
        <w:t>康复类专业。有康复治疗工作经验、持有康复</w:t>
      </w:r>
      <w:proofErr w:type="gramStart"/>
      <w:r w:rsidRPr="009A25AB">
        <w:rPr>
          <w:rFonts w:ascii="微软雅黑" w:eastAsia="微软雅黑" w:hAnsi="微软雅黑" w:hint="eastAsia"/>
          <w:sz w:val="24"/>
          <w:szCs w:val="24"/>
        </w:rPr>
        <w:t>治疗师证者</w:t>
      </w:r>
      <w:proofErr w:type="gramEnd"/>
      <w:r w:rsidRPr="009A25AB">
        <w:rPr>
          <w:rFonts w:ascii="微软雅黑" w:eastAsia="微软雅黑" w:hAnsi="微软雅黑" w:hint="eastAsia"/>
          <w:sz w:val="24"/>
          <w:szCs w:val="24"/>
        </w:rPr>
        <w:t>优先。</w:t>
      </w:r>
    </w:p>
    <w:p w:rsidR="009A25AB" w:rsidRPr="009A25AB" w:rsidRDefault="009A25AB" w:rsidP="009A25AB">
      <w:pPr>
        <w:spacing w:line="440" w:lineRule="exact"/>
        <w:contextualSpacing/>
        <w:jc w:val="left"/>
        <w:rPr>
          <w:rFonts w:ascii="微软雅黑" w:eastAsia="微软雅黑" w:hAnsi="微软雅黑"/>
          <w:sz w:val="24"/>
          <w:szCs w:val="24"/>
        </w:rPr>
      </w:pPr>
      <w:r w:rsidRPr="009A25AB">
        <w:rPr>
          <w:rFonts w:ascii="微软雅黑" w:eastAsia="微软雅黑" w:hAnsi="微软雅黑" w:hint="eastAsia"/>
          <w:sz w:val="24"/>
          <w:szCs w:val="24"/>
        </w:rPr>
        <w:t>2.</w:t>
      </w:r>
      <w:r w:rsidRPr="009A25AB">
        <w:rPr>
          <w:rFonts w:ascii="微软雅黑" w:eastAsia="微软雅黑" w:hAnsi="微软雅黑" w:hint="eastAsia"/>
          <w:sz w:val="24"/>
          <w:szCs w:val="24"/>
        </w:rPr>
        <w:tab/>
        <w:t>善于沟通，态度积极。在治疗中不断与患者沟通、言语激励等。</w:t>
      </w:r>
    </w:p>
    <w:p w:rsidR="009A25AB" w:rsidRDefault="009A25AB" w:rsidP="009A25AB">
      <w:pPr>
        <w:spacing w:line="440" w:lineRule="exact"/>
        <w:contextualSpacing/>
        <w:jc w:val="left"/>
        <w:rPr>
          <w:rFonts w:ascii="微软雅黑" w:eastAsia="微软雅黑" w:hAnsi="微软雅黑"/>
          <w:sz w:val="24"/>
          <w:szCs w:val="24"/>
        </w:rPr>
      </w:pPr>
      <w:r w:rsidRPr="009A25AB">
        <w:rPr>
          <w:rFonts w:ascii="微软雅黑" w:eastAsia="微软雅黑" w:hAnsi="微软雅黑" w:hint="eastAsia"/>
          <w:sz w:val="24"/>
          <w:szCs w:val="24"/>
        </w:rPr>
        <w:t>3.</w:t>
      </w:r>
      <w:r w:rsidRPr="009A25AB">
        <w:rPr>
          <w:rFonts w:ascii="微软雅黑" w:eastAsia="微软雅黑" w:hAnsi="微软雅黑" w:hint="eastAsia"/>
          <w:sz w:val="24"/>
          <w:szCs w:val="24"/>
        </w:rPr>
        <w:tab/>
        <w:t>自主学习。发现问题后主动寻找解决方法，探索新治疗方案。</w:t>
      </w:r>
    </w:p>
    <w:p w:rsidR="009A25AB" w:rsidRPr="00336416" w:rsidRDefault="009A25AB" w:rsidP="009A25AB">
      <w:pPr>
        <w:pStyle w:val="a4"/>
        <w:numPr>
          <w:ilvl w:val="0"/>
          <w:numId w:val="14"/>
        </w:numPr>
        <w:spacing w:line="440" w:lineRule="exact"/>
        <w:ind w:firstLineChars="0"/>
        <w:contextualSpacing/>
        <w:jc w:val="left"/>
        <w:rPr>
          <w:rFonts w:ascii="微软雅黑" w:eastAsia="微软雅黑" w:hAnsi="微软雅黑"/>
          <w:b/>
          <w:sz w:val="24"/>
          <w:szCs w:val="24"/>
        </w:rPr>
      </w:pPr>
      <w:r w:rsidRPr="00336416">
        <w:rPr>
          <w:rFonts w:ascii="微软雅黑" w:eastAsia="微软雅黑" w:hAnsi="微软雅黑" w:hint="eastAsia"/>
          <w:b/>
          <w:sz w:val="24"/>
          <w:szCs w:val="24"/>
        </w:rPr>
        <w:t>薪资待遇：基本薪酬+绩效薪酬+五险</w:t>
      </w:r>
      <w:proofErr w:type="gramStart"/>
      <w:r w:rsidRPr="00336416">
        <w:rPr>
          <w:rFonts w:ascii="微软雅黑" w:eastAsia="微软雅黑" w:hAnsi="微软雅黑" w:hint="eastAsia"/>
          <w:b/>
          <w:sz w:val="24"/>
          <w:szCs w:val="24"/>
        </w:rPr>
        <w:t>一</w:t>
      </w:r>
      <w:proofErr w:type="gramEnd"/>
      <w:r w:rsidRPr="00336416">
        <w:rPr>
          <w:rFonts w:ascii="微软雅黑" w:eastAsia="微软雅黑" w:hAnsi="微软雅黑" w:hint="eastAsia"/>
          <w:b/>
          <w:sz w:val="24"/>
          <w:szCs w:val="24"/>
        </w:rPr>
        <w:t>金+相关补助</w:t>
      </w:r>
    </w:p>
    <w:p w:rsidR="00FF7B7D" w:rsidRDefault="00786E1C" w:rsidP="00CB3050">
      <w:pPr>
        <w:pStyle w:val="a4"/>
        <w:numPr>
          <w:ilvl w:val="0"/>
          <w:numId w:val="9"/>
        </w:numPr>
        <w:spacing w:line="440" w:lineRule="exact"/>
        <w:ind w:firstLineChars="0"/>
        <w:contextualSpacing/>
        <w:jc w:val="left"/>
        <w:rPr>
          <w:rFonts w:ascii="微软雅黑" w:eastAsia="微软雅黑" w:hAnsi="微软雅黑" w:hint="eastAsia"/>
          <w:b/>
          <w:sz w:val="24"/>
          <w:szCs w:val="24"/>
        </w:rPr>
      </w:pPr>
      <w:r w:rsidRPr="00336416">
        <w:rPr>
          <w:rFonts w:ascii="微软雅黑" w:eastAsia="微软雅黑" w:hAnsi="微软雅黑" w:hint="eastAsia"/>
          <w:b/>
          <w:sz w:val="24"/>
          <w:szCs w:val="24"/>
        </w:rPr>
        <w:t>工作地点：</w:t>
      </w:r>
    </w:p>
    <w:p w:rsidR="00F51496" w:rsidRPr="00336416" w:rsidRDefault="00FF7B7D" w:rsidP="00FF7B7D">
      <w:pPr>
        <w:pStyle w:val="a4"/>
        <w:spacing w:line="440" w:lineRule="exact"/>
        <w:ind w:left="420" w:firstLineChars="0" w:firstLine="0"/>
        <w:contextualSpacing/>
        <w:jc w:val="left"/>
        <w:rPr>
          <w:rFonts w:ascii="微软雅黑" w:eastAsia="微软雅黑" w:hAnsi="微软雅黑"/>
          <w:b/>
          <w:sz w:val="24"/>
          <w:szCs w:val="24"/>
        </w:rPr>
      </w:pPr>
      <w:r>
        <w:rPr>
          <w:rFonts w:ascii="微软雅黑" w:eastAsia="微软雅黑" w:hAnsi="微软雅黑" w:hint="eastAsia"/>
          <w:b/>
          <w:sz w:val="24"/>
          <w:szCs w:val="24"/>
        </w:rPr>
        <w:t>东北/内蒙古/河南</w:t>
      </w:r>
      <w:r w:rsidR="00633D3F" w:rsidRPr="00336416">
        <w:rPr>
          <w:rFonts w:ascii="微软雅黑" w:eastAsia="微软雅黑" w:hAnsi="微软雅黑" w:hint="eastAsia"/>
          <w:b/>
          <w:sz w:val="24"/>
          <w:szCs w:val="24"/>
        </w:rPr>
        <w:t>/北京/青岛/济南/济宁/菏泽/临沂/潍坊/烟台/日照</w:t>
      </w:r>
    </w:p>
    <w:p w:rsidR="00571081" w:rsidRPr="009C73BA" w:rsidRDefault="00571081" w:rsidP="00786E1C">
      <w:pPr>
        <w:spacing w:line="440" w:lineRule="exact"/>
        <w:contextualSpacing/>
        <w:jc w:val="left"/>
        <w:rPr>
          <w:rFonts w:ascii="微软雅黑" w:eastAsia="微软雅黑" w:hAnsi="微软雅黑"/>
          <w:sz w:val="24"/>
          <w:szCs w:val="24"/>
        </w:rPr>
      </w:pPr>
    </w:p>
    <w:p w:rsidR="00897B86" w:rsidRDefault="00786E1C" w:rsidP="00786E1C">
      <w:pPr>
        <w:spacing w:line="440" w:lineRule="exact"/>
        <w:contextualSpacing/>
        <w:jc w:val="left"/>
        <w:rPr>
          <w:rFonts w:ascii="微软雅黑" w:eastAsia="微软雅黑" w:hAnsi="微软雅黑"/>
          <w:b/>
          <w:sz w:val="24"/>
          <w:szCs w:val="24"/>
        </w:rPr>
      </w:pPr>
      <w:r w:rsidRPr="00F51496">
        <w:rPr>
          <w:rFonts w:ascii="微软雅黑" w:eastAsia="微软雅黑" w:hAnsi="微软雅黑" w:hint="eastAsia"/>
          <w:b/>
          <w:sz w:val="24"/>
          <w:szCs w:val="24"/>
        </w:rPr>
        <w:t>※项目专员：</w:t>
      </w:r>
    </w:p>
    <w:p w:rsidR="00704CD4" w:rsidRPr="00704CD4" w:rsidRDefault="00704CD4" w:rsidP="00704CD4">
      <w:pPr>
        <w:pStyle w:val="a4"/>
        <w:numPr>
          <w:ilvl w:val="0"/>
          <w:numId w:val="12"/>
        </w:numPr>
        <w:spacing w:line="440" w:lineRule="exact"/>
        <w:ind w:firstLineChars="0"/>
        <w:contextualSpacing/>
        <w:jc w:val="left"/>
        <w:rPr>
          <w:rFonts w:ascii="微软雅黑" w:eastAsia="微软雅黑" w:hAnsi="微软雅黑"/>
          <w:b/>
          <w:sz w:val="24"/>
          <w:szCs w:val="24"/>
        </w:rPr>
      </w:pPr>
      <w:r w:rsidRPr="00704CD4">
        <w:rPr>
          <w:rFonts w:ascii="微软雅黑" w:eastAsia="微软雅黑" w:hAnsi="微软雅黑" w:hint="eastAsia"/>
          <w:b/>
          <w:sz w:val="24"/>
          <w:szCs w:val="24"/>
        </w:rPr>
        <w:t>工作职责：</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1、临床观察：</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1) 为ABRT核心设备提供</w:t>
      </w:r>
      <w:proofErr w:type="gramStart"/>
      <w:r w:rsidRPr="00571081">
        <w:rPr>
          <w:rFonts w:ascii="微软雅黑" w:eastAsia="微软雅黑" w:hAnsi="微软雅黑" w:hint="eastAsia"/>
          <w:sz w:val="24"/>
          <w:szCs w:val="24"/>
        </w:rPr>
        <w:t>完整技术</w:t>
      </w:r>
      <w:proofErr w:type="gramEnd"/>
      <w:r w:rsidRPr="00571081">
        <w:rPr>
          <w:rFonts w:ascii="微软雅黑" w:eastAsia="微软雅黑" w:hAnsi="微软雅黑" w:hint="eastAsia"/>
          <w:sz w:val="24"/>
          <w:szCs w:val="24"/>
        </w:rPr>
        <w:t>支持，使科室能够开展相应治疗；</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2)为前期病案信息收集提供有效技术支持，协助科室开展相应的课题研究；</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3)根据治疗师日常需求，如功能的治疗需求或理论学习要求，帮助其进行相应的进修学习；</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4)推广精益的康复管理理念</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2. 教授ABRT基础理论，包括神经肌肉电刺激基础理论，脑的可塑性基础理论，反馈机制等</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3. 设备的应用培训（功能电刺激运动系统、减重运动平板系统、平衡系统）</w:t>
      </w:r>
    </w:p>
    <w:p w:rsidR="00704CD4" w:rsidRPr="00571081" w:rsidRDefault="00704CD4" w:rsidP="00704CD4">
      <w:pPr>
        <w:spacing w:line="440" w:lineRule="exact"/>
        <w:contextualSpacing/>
        <w:jc w:val="left"/>
        <w:rPr>
          <w:rFonts w:ascii="微软雅黑" w:eastAsia="微软雅黑" w:hAnsi="微软雅黑"/>
          <w:sz w:val="24"/>
          <w:szCs w:val="24"/>
        </w:rPr>
      </w:pPr>
      <w:r w:rsidRPr="00571081">
        <w:rPr>
          <w:rFonts w:ascii="微软雅黑" w:eastAsia="微软雅黑" w:hAnsi="微软雅黑" w:hint="eastAsia"/>
          <w:sz w:val="24"/>
          <w:szCs w:val="24"/>
        </w:rPr>
        <w:t>4. 与科室建立良好的合作关系</w:t>
      </w:r>
    </w:p>
    <w:p w:rsidR="00704CD4" w:rsidRPr="00704CD4" w:rsidRDefault="00704CD4" w:rsidP="00786E1C">
      <w:pPr>
        <w:spacing w:line="440" w:lineRule="exact"/>
        <w:contextualSpacing/>
        <w:jc w:val="left"/>
        <w:rPr>
          <w:rFonts w:ascii="微软雅黑" w:eastAsia="微软雅黑" w:hAnsi="微软雅黑"/>
          <w:sz w:val="24"/>
          <w:szCs w:val="24"/>
        </w:rPr>
      </w:pPr>
      <w:r w:rsidRPr="009E1109">
        <w:rPr>
          <w:rFonts w:ascii="微软雅黑" w:eastAsia="微软雅黑" w:hAnsi="微软雅黑" w:hint="eastAsia"/>
          <w:sz w:val="24"/>
          <w:szCs w:val="24"/>
        </w:rPr>
        <w:t>5. 汇集一线人员收集使用意见，故障情况，并及时向上反馈，</w:t>
      </w:r>
      <w:r>
        <w:rPr>
          <w:rFonts w:ascii="微软雅黑" w:eastAsia="微软雅黑" w:hAnsi="微软雅黑" w:hint="eastAsia"/>
          <w:sz w:val="24"/>
          <w:szCs w:val="24"/>
        </w:rPr>
        <w:t>提供改善意见</w:t>
      </w:r>
    </w:p>
    <w:p w:rsidR="009E1109" w:rsidRPr="00704CD4" w:rsidRDefault="00786E1C" w:rsidP="00897B86">
      <w:pPr>
        <w:pStyle w:val="a4"/>
        <w:numPr>
          <w:ilvl w:val="0"/>
          <w:numId w:val="10"/>
        </w:numPr>
        <w:spacing w:line="440" w:lineRule="exact"/>
        <w:ind w:firstLineChars="0"/>
        <w:contextualSpacing/>
        <w:jc w:val="left"/>
        <w:rPr>
          <w:rFonts w:ascii="微软雅黑" w:eastAsia="微软雅黑" w:hAnsi="微软雅黑"/>
          <w:b/>
          <w:sz w:val="24"/>
          <w:szCs w:val="24"/>
        </w:rPr>
      </w:pPr>
      <w:r w:rsidRPr="00704CD4">
        <w:rPr>
          <w:rFonts w:ascii="微软雅黑" w:eastAsia="微软雅黑" w:hAnsi="微软雅黑" w:hint="eastAsia"/>
          <w:b/>
          <w:sz w:val="24"/>
          <w:szCs w:val="24"/>
        </w:rPr>
        <w:t xml:space="preserve">任职要求： </w:t>
      </w:r>
    </w:p>
    <w:p w:rsidR="009E1109" w:rsidRPr="009E1109" w:rsidRDefault="00786E1C" w:rsidP="009E1109">
      <w:pPr>
        <w:pStyle w:val="a4"/>
        <w:numPr>
          <w:ilvl w:val="0"/>
          <w:numId w:val="15"/>
        </w:numPr>
        <w:spacing w:line="440" w:lineRule="exact"/>
        <w:ind w:firstLineChars="0"/>
        <w:contextualSpacing/>
        <w:jc w:val="left"/>
        <w:rPr>
          <w:rFonts w:ascii="微软雅黑" w:eastAsia="微软雅黑" w:hAnsi="微软雅黑"/>
          <w:sz w:val="24"/>
          <w:szCs w:val="24"/>
        </w:rPr>
      </w:pPr>
      <w:r w:rsidRPr="009E1109">
        <w:rPr>
          <w:rFonts w:ascii="微软雅黑" w:eastAsia="微软雅黑" w:hAnsi="微软雅黑" w:hint="eastAsia"/>
          <w:sz w:val="24"/>
          <w:szCs w:val="24"/>
        </w:rPr>
        <w:t>医药学、市场营销相关专业本科</w:t>
      </w:r>
      <w:r w:rsidR="00425CE8">
        <w:rPr>
          <w:rFonts w:ascii="微软雅黑" w:eastAsia="微软雅黑" w:hAnsi="微软雅黑" w:hint="eastAsia"/>
          <w:sz w:val="24"/>
          <w:szCs w:val="24"/>
        </w:rPr>
        <w:t>及</w:t>
      </w:r>
      <w:r w:rsidRPr="009E1109">
        <w:rPr>
          <w:rFonts w:ascii="微软雅黑" w:eastAsia="微软雅黑" w:hAnsi="微软雅黑" w:hint="eastAsia"/>
          <w:sz w:val="24"/>
          <w:szCs w:val="24"/>
        </w:rPr>
        <w:t>以上学历；</w:t>
      </w:r>
    </w:p>
    <w:p w:rsidR="00786E1C" w:rsidRPr="009E1109" w:rsidRDefault="00786E1C" w:rsidP="009E1109">
      <w:pPr>
        <w:pStyle w:val="a4"/>
        <w:numPr>
          <w:ilvl w:val="0"/>
          <w:numId w:val="15"/>
        </w:numPr>
        <w:spacing w:line="440" w:lineRule="exact"/>
        <w:ind w:firstLineChars="0"/>
        <w:contextualSpacing/>
        <w:jc w:val="left"/>
        <w:rPr>
          <w:rFonts w:ascii="微软雅黑" w:eastAsia="微软雅黑" w:hAnsi="微软雅黑"/>
          <w:sz w:val="24"/>
          <w:szCs w:val="24"/>
        </w:rPr>
      </w:pPr>
      <w:r w:rsidRPr="009E1109">
        <w:rPr>
          <w:rFonts w:ascii="微软雅黑" w:eastAsia="微软雅黑" w:hAnsi="微软雅黑" w:hint="eastAsia"/>
          <w:sz w:val="24"/>
          <w:szCs w:val="24"/>
        </w:rPr>
        <w:t>熟练掌握word、excel、PowerPoint等办公类软件，具有一定的独立制作PPT能力。</w:t>
      </w:r>
    </w:p>
    <w:p w:rsidR="009E1109" w:rsidRPr="009E1109" w:rsidRDefault="009E1109" w:rsidP="009E1109">
      <w:pPr>
        <w:spacing w:line="440" w:lineRule="exact"/>
        <w:contextualSpacing/>
        <w:jc w:val="left"/>
        <w:rPr>
          <w:rFonts w:ascii="微软雅黑" w:eastAsia="微软雅黑" w:hAnsi="微软雅黑"/>
          <w:sz w:val="24"/>
          <w:szCs w:val="24"/>
        </w:rPr>
      </w:pPr>
      <w:r>
        <w:rPr>
          <w:rFonts w:ascii="微软雅黑" w:eastAsia="微软雅黑" w:hAnsi="微软雅黑" w:hint="eastAsia"/>
          <w:sz w:val="24"/>
          <w:szCs w:val="24"/>
        </w:rPr>
        <w:t>3</w:t>
      </w:r>
      <w:r w:rsidRPr="009E1109">
        <w:rPr>
          <w:rFonts w:ascii="微软雅黑" w:eastAsia="微软雅黑" w:hAnsi="微软雅黑" w:hint="eastAsia"/>
          <w:sz w:val="24"/>
          <w:szCs w:val="24"/>
        </w:rPr>
        <w:t>.对神经康复具有一定基础，能够独立对神经康复患者进行治疗；</w:t>
      </w:r>
    </w:p>
    <w:p w:rsidR="00571081" w:rsidRPr="00FD7AE4" w:rsidRDefault="009E1109" w:rsidP="00571081">
      <w:pPr>
        <w:pStyle w:val="a4"/>
        <w:numPr>
          <w:ilvl w:val="0"/>
          <w:numId w:val="16"/>
        </w:numPr>
        <w:spacing w:line="440" w:lineRule="exact"/>
        <w:ind w:firstLineChars="0"/>
        <w:contextualSpacing/>
        <w:jc w:val="left"/>
        <w:rPr>
          <w:rFonts w:ascii="微软雅黑" w:eastAsia="微软雅黑" w:hAnsi="微软雅黑"/>
          <w:sz w:val="24"/>
          <w:szCs w:val="24"/>
        </w:rPr>
      </w:pPr>
      <w:r w:rsidRPr="00854C41">
        <w:rPr>
          <w:rFonts w:ascii="微软雅黑" w:eastAsia="微软雅黑" w:hAnsi="微软雅黑" w:hint="eastAsia"/>
          <w:b/>
          <w:sz w:val="24"/>
          <w:szCs w:val="24"/>
        </w:rPr>
        <w:t>薪资待遇：</w:t>
      </w:r>
      <w:r w:rsidRPr="009E1109">
        <w:rPr>
          <w:rFonts w:ascii="微软雅黑" w:eastAsia="微软雅黑" w:hAnsi="微软雅黑" w:hint="eastAsia"/>
          <w:sz w:val="24"/>
          <w:szCs w:val="24"/>
        </w:rPr>
        <w:t>基本薪酬+绩效薪酬+项目奖金+五险</w:t>
      </w:r>
      <w:proofErr w:type="gramStart"/>
      <w:r w:rsidRPr="009E1109">
        <w:rPr>
          <w:rFonts w:ascii="微软雅黑" w:eastAsia="微软雅黑" w:hAnsi="微软雅黑" w:hint="eastAsia"/>
          <w:sz w:val="24"/>
          <w:szCs w:val="24"/>
        </w:rPr>
        <w:t>一</w:t>
      </w:r>
      <w:proofErr w:type="gramEnd"/>
      <w:r w:rsidRPr="009E1109">
        <w:rPr>
          <w:rFonts w:ascii="微软雅黑" w:eastAsia="微软雅黑" w:hAnsi="微软雅黑" w:hint="eastAsia"/>
          <w:sz w:val="24"/>
          <w:szCs w:val="24"/>
        </w:rPr>
        <w:t>金+相关补助</w:t>
      </w:r>
    </w:p>
    <w:p w:rsidR="00FF7B7D" w:rsidRDefault="00786E1C" w:rsidP="00FF7B7D">
      <w:pPr>
        <w:pStyle w:val="a4"/>
        <w:numPr>
          <w:ilvl w:val="0"/>
          <w:numId w:val="9"/>
        </w:numPr>
        <w:spacing w:line="440" w:lineRule="exact"/>
        <w:ind w:firstLineChars="0"/>
        <w:contextualSpacing/>
        <w:jc w:val="left"/>
        <w:rPr>
          <w:rFonts w:ascii="微软雅黑" w:eastAsia="微软雅黑" w:hAnsi="微软雅黑" w:hint="eastAsia"/>
          <w:b/>
          <w:sz w:val="24"/>
          <w:szCs w:val="24"/>
        </w:rPr>
      </w:pPr>
      <w:r w:rsidRPr="00897B86">
        <w:rPr>
          <w:rFonts w:ascii="微软雅黑" w:eastAsia="微软雅黑" w:hAnsi="微软雅黑" w:hint="eastAsia"/>
          <w:b/>
          <w:sz w:val="24"/>
          <w:szCs w:val="24"/>
        </w:rPr>
        <w:t>工作地点：</w:t>
      </w:r>
    </w:p>
    <w:p w:rsidR="00FF7B7D" w:rsidRPr="00336416" w:rsidRDefault="00FF7B7D" w:rsidP="00FF7B7D">
      <w:pPr>
        <w:pStyle w:val="a4"/>
        <w:spacing w:line="440" w:lineRule="exact"/>
        <w:ind w:left="420" w:firstLineChars="0" w:firstLine="0"/>
        <w:contextualSpacing/>
        <w:jc w:val="left"/>
        <w:rPr>
          <w:rFonts w:ascii="微软雅黑" w:eastAsia="微软雅黑" w:hAnsi="微软雅黑"/>
          <w:b/>
          <w:sz w:val="24"/>
          <w:szCs w:val="24"/>
        </w:rPr>
      </w:pPr>
      <w:r>
        <w:rPr>
          <w:rFonts w:ascii="微软雅黑" w:eastAsia="微软雅黑" w:hAnsi="微软雅黑" w:hint="eastAsia"/>
          <w:b/>
          <w:sz w:val="24"/>
          <w:szCs w:val="24"/>
        </w:rPr>
        <w:lastRenderedPageBreak/>
        <w:t>东北/内蒙古/河南</w:t>
      </w:r>
      <w:r w:rsidRPr="00336416">
        <w:rPr>
          <w:rFonts w:ascii="微软雅黑" w:eastAsia="微软雅黑" w:hAnsi="微软雅黑" w:hint="eastAsia"/>
          <w:b/>
          <w:sz w:val="24"/>
          <w:szCs w:val="24"/>
        </w:rPr>
        <w:t>/北京/青岛/济南/济宁/菏泽/临沂/潍坊/烟台/日照</w:t>
      </w:r>
    </w:p>
    <w:p w:rsidR="00633D3F" w:rsidRPr="00897B86" w:rsidRDefault="00633D3F" w:rsidP="00FF7B7D">
      <w:pPr>
        <w:pStyle w:val="a4"/>
        <w:spacing w:line="440" w:lineRule="exact"/>
        <w:ind w:left="420" w:firstLineChars="0" w:firstLine="0"/>
        <w:contextualSpacing/>
        <w:jc w:val="left"/>
        <w:rPr>
          <w:rFonts w:ascii="微软雅黑" w:eastAsia="微软雅黑" w:hAnsi="微软雅黑"/>
          <w:b/>
          <w:sz w:val="24"/>
          <w:szCs w:val="24"/>
        </w:rPr>
      </w:pPr>
    </w:p>
    <w:p w:rsidR="00312A29" w:rsidRDefault="00312A29" w:rsidP="00633D3F">
      <w:pPr>
        <w:spacing w:line="440" w:lineRule="exact"/>
        <w:contextualSpacing/>
        <w:jc w:val="left"/>
        <w:rPr>
          <w:rFonts w:ascii="微软雅黑" w:eastAsia="微软雅黑" w:hAnsi="微软雅黑"/>
          <w:b/>
          <w:sz w:val="28"/>
          <w:szCs w:val="28"/>
        </w:rPr>
      </w:pPr>
    </w:p>
    <w:p w:rsidR="00786E1C" w:rsidRPr="00E63563" w:rsidRDefault="00AE054E" w:rsidP="00633D3F">
      <w:pPr>
        <w:spacing w:line="440" w:lineRule="exact"/>
        <w:contextualSpacing/>
        <w:jc w:val="left"/>
        <w:rPr>
          <w:rFonts w:ascii="微软雅黑" w:eastAsia="微软雅黑" w:hAnsi="微软雅黑"/>
          <w:b/>
          <w:sz w:val="28"/>
          <w:szCs w:val="28"/>
        </w:rPr>
      </w:pPr>
      <w:r>
        <w:rPr>
          <w:rFonts w:ascii="微软雅黑" w:eastAsia="微软雅黑" w:hAnsi="微软雅黑" w:hint="eastAsia"/>
          <w:b/>
          <w:sz w:val="28"/>
          <w:szCs w:val="28"/>
        </w:rPr>
        <w:t>三</w:t>
      </w:r>
      <w:r w:rsidR="002C3A0D">
        <w:rPr>
          <w:rFonts w:ascii="微软雅黑" w:eastAsia="微软雅黑" w:hAnsi="微软雅黑" w:hint="eastAsia"/>
          <w:b/>
          <w:sz w:val="28"/>
          <w:szCs w:val="28"/>
        </w:rPr>
        <w:t>、</w:t>
      </w:r>
      <w:r w:rsidR="00787910">
        <w:rPr>
          <w:rFonts w:ascii="微软雅黑" w:eastAsia="微软雅黑" w:hAnsi="微软雅黑" w:hint="eastAsia"/>
          <w:b/>
          <w:sz w:val="28"/>
          <w:szCs w:val="28"/>
        </w:rPr>
        <w:t>联系我们</w:t>
      </w:r>
    </w:p>
    <w:p w:rsidR="00786E1C" w:rsidRPr="00E7355C" w:rsidRDefault="001038DA" w:rsidP="00012A79">
      <w:pPr>
        <w:jc w:val="left"/>
        <w:rPr>
          <w:rFonts w:ascii="微软雅黑" w:eastAsia="微软雅黑" w:hAnsi="微软雅黑"/>
          <w:b/>
          <w:sz w:val="24"/>
          <w:szCs w:val="24"/>
        </w:rPr>
      </w:pPr>
      <w:r>
        <w:rPr>
          <w:rFonts w:ascii="微软雅黑" w:eastAsia="微软雅黑" w:hAnsi="微软雅黑" w:hint="eastAsia"/>
          <w:b/>
          <w:sz w:val="24"/>
          <w:szCs w:val="24"/>
        </w:rPr>
        <w:t>1.</w:t>
      </w:r>
      <w:r w:rsidR="00F51496" w:rsidRPr="00E7355C">
        <w:rPr>
          <w:rFonts w:ascii="微软雅黑" w:eastAsia="微软雅黑" w:hAnsi="微软雅黑"/>
          <w:b/>
          <w:sz w:val="24"/>
          <w:szCs w:val="24"/>
        </w:rPr>
        <w:t>应聘方式</w:t>
      </w:r>
      <w:r w:rsidR="00F51496" w:rsidRPr="00E7355C">
        <w:rPr>
          <w:rFonts w:ascii="微软雅黑" w:eastAsia="微软雅黑" w:hAnsi="微软雅黑" w:hint="eastAsia"/>
          <w:b/>
          <w:sz w:val="24"/>
          <w:szCs w:val="24"/>
        </w:rPr>
        <w:t>：</w:t>
      </w:r>
    </w:p>
    <w:p w:rsidR="00F51496" w:rsidRPr="003A74FB" w:rsidRDefault="003A74FB" w:rsidP="003A74FB">
      <w:pPr>
        <w:jc w:val="left"/>
        <w:rPr>
          <w:rFonts w:ascii="微软雅黑" w:eastAsia="微软雅黑" w:hAnsi="微软雅黑"/>
          <w:sz w:val="24"/>
          <w:szCs w:val="24"/>
        </w:rPr>
      </w:pPr>
      <w:r>
        <w:rPr>
          <w:rFonts w:ascii="微软雅黑" w:eastAsia="微软雅黑" w:hAnsi="微软雅黑" w:hint="eastAsia"/>
          <w:sz w:val="24"/>
          <w:szCs w:val="24"/>
        </w:rPr>
        <w:t>A、</w:t>
      </w:r>
      <w:r w:rsidR="00F51496" w:rsidRPr="003A74FB">
        <w:rPr>
          <w:rFonts w:ascii="微软雅黑" w:eastAsia="微软雅黑" w:hAnsi="微软雅黑" w:hint="eastAsia"/>
          <w:sz w:val="24"/>
          <w:szCs w:val="24"/>
        </w:rPr>
        <w:t>邮箱：</w:t>
      </w:r>
      <w:r w:rsidR="00D071CC">
        <w:rPr>
          <w:rFonts w:ascii="微软雅黑" w:eastAsia="微软雅黑" w:hAnsi="微软雅黑" w:hint="eastAsia"/>
          <w:sz w:val="24"/>
          <w:szCs w:val="24"/>
        </w:rPr>
        <w:t>chenmin</w:t>
      </w:r>
      <w:r w:rsidR="00F51496" w:rsidRPr="003A74FB">
        <w:rPr>
          <w:rFonts w:ascii="微软雅黑" w:eastAsia="微软雅黑" w:hAnsi="微软雅黑"/>
          <w:sz w:val="24"/>
          <w:szCs w:val="24"/>
        </w:rPr>
        <w:t>@</w:t>
      </w:r>
      <w:r w:rsidR="00D071CC">
        <w:rPr>
          <w:rFonts w:ascii="微软雅黑" w:eastAsia="微软雅黑" w:hAnsi="微软雅黑" w:hint="eastAsia"/>
          <w:sz w:val="24"/>
          <w:szCs w:val="24"/>
        </w:rPr>
        <w:t>kangcanyl.com</w:t>
      </w:r>
    </w:p>
    <w:p w:rsidR="00F51496" w:rsidRDefault="00F51496" w:rsidP="00F51496">
      <w:pPr>
        <w:pStyle w:val="a4"/>
        <w:ind w:left="720" w:firstLineChars="0" w:firstLine="0"/>
        <w:jc w:val="left"/>
        <w:rPr>
          <w:rFonts w:ascii="微软雅黑" w:eastAsia="微软雅黑" w:hAnsi="微软雅黑"/>
          <w:sz w:val="24"/>
          <w:szCs w:val="24"/>
        </w:rPr>
      </w:pPr>
      <w:r w:rsidRPr="00F51496">
        <w:rPr>
          <w:rFonts w:ascii="微软雅黑" w:eastAsia="微软雅黑" w:hAnsi="微软雅黑" w:hint="eastAsia"/>
          <w:sz w:val="24"/>
          <w:szCs w:val="24"/>
        </w:rPr>
        <w:t>(简历</w:t>
      </w:r>
      <w:r>
        <w:rPr>
          <w:rFonts w:ascii="微软雅黑" w:eastAsia="微软雅黑" w:hAnsi="微软雅黑" w:hint="eastAsia"/>
          <w:sz w:val="24"/>
          <w:szCs w:val="24"/>
        </w:rPr>
        <w:t>格式：“学校+专业+姓名+职位”)</w:t>
      </w:r>
    </w:p>
    <w:p w:rsidR="00F51496" w:rsidRPr="003A74FB" w:rsidRDefault="003A74FB" w:rsidP="003A74FB">
      <w:pPr>
        <w:jc w:val="left"/>
        <w:rPr>
          <w:rFonts w:ascii="微软雅黑" w:eastAsia="微软雅黑" w:hAnsi="微软雅黑"/>
          <w:sz w:val="24"/>
          <w:szCs w:val="24"/>
        </w:rPr>
      </w:pPr>
      <w:r>
        <w:rPr>
          <w:rFonts w:ascii="微软雅黑" w:eastAsia="微软雅黑" w:hAnsi="微软雅黑" w:hint="eastAsia"/>
          <w:sz w:val="24"/>
          <w:szCs w:val="24"/>
        </w:rPr>
        <w:t>B、</w:t>
      </w:r>
      <w:r w:rsidR="00F57CC2" w:rsidRPr="003A74FB">
        <w:rPr>
          <w:rFonts w:ascii="微软雅黑" w:eastAsia="微软雅黑" w:hAnsi="微软雅黑" w:hint="eastAsia"/>
          <w:sz w:val="24"/>
          <w:szCs w:val="24"/>
        </w:rPr>
        <w:t>电话</w:t>
      </w:r>
      <w:r w:rsidR="00F51496" w:rsidRPr="003A74FB">
        <w:rPr>
          <w:rFonts w:ascii="微软雅黑" w:eastAsia="微软雅黑" w:hAnsi="微软雅黑" w:hint="eastAsia"/>
          <w:sz w:val="24"/>
          <w:szCs w:val="24"/>
        </w:rPr>
        <w:t>：</w:t>
      </w:r>
      <w:r w:rsidR="00F51496" w:rsidRPr="003A74FB">
        <w:rPr>
          <w:rFonts w:ascii="微软雅黑" w:eastAsia="微软雅黑" w:hAnsi="微软雅黑"/>
          <w:sz w:val="24"/>
          <w:szCs w:val="24"/>
        </w:rPr>
        <w:t>0531-82396995</w:t>
      </w:r>
      <w:r w:rsidR="00F51496" w:rsidRPr="003A74FB">
        <w:rPr>
          <w:rFonts w:ascii="微软雅黑" w:eastAsia="微软雅黑" w:hAnsi="微软雅黑" w:hint="eastAsia"/>
          <w:sz w:val="24"/>
          <w:szCs w:val="24"/>
        </w:rPr>
        <w:t xml:space="preserve">   </w:t>
      </w:r>
      <w:r w:rsidR="00F51496" w:rsidRPr="003A74FB">
        <w:rPr>
          <w:rFonts w:ascii="微软雅黑" w:eastAsia="微软雅黑" w:hAnsi="微软雅黑"/>
          <w:sz w:val="24"/>
          <w:szCs w:val="24"/>
        </w:rPr>
        <w:t>18663776237</w:t>
      </w:r>
      <w:r w:rsidR="00F04537" w:rsidRPr="003A74FB">
        <w:rPr>
          <w:rFonts w:ascii="微软雅黑" w:eastAsia="微软雅黑" w:hAnsi="微软雅黑" w:hint="eastAsia"/>
          <w:sz w:val="24"/>
          <w:szCs w:val="24"/>
        </w:rPr>
        <w:t>（陈女士）</w:t>
      </w:r>
    </w:p>
    <w:p w:rsidR="00D42AEC" w:rsidRPr="00E7355C" w:rsidRDefault="001038DA" w:rsidP="00786E1C">
      <w:pPr>
        <w:jc w:val="left"/>
        <w:rPr>
          <w:rFonts w:ascii="微软雅黑" w:eastAsia="微软雅黑" w:hAnsi="微软雅黑"/>
          <w:b/>
          <w:sz w:val="24"/>
          <w:szCs w:val="24"/>
        </w:rPr>
      </w:pPr>
      <w:r>
        <w:rPr>
          <w:rFonts w:ascii="微软雅黑" w:eastAsia="微软雅黑" w:hAnsi="微软雅黑" w:hint="eastAsia"/>
          <w:b/>
          <w:sz w:val="24"/>
          <w:szCs w:val="24"/>
        </w:rPr>
        <w:t>2.</w:t>
      </w:r>
      <w:r w:rsidR="00D42AEC" w:rsidRPr="00E7355C">
        <w:rPr>
          <w:rFonts w:ascii="微软雅黑" w:eastAsia="微软雅黑" w:hAnsi="微软雅黑" w:hint="eastAsia"/>
          <w:b/>
          <w:sz w:val="24"/>
          <w:szCs w:val="24"/>
        </w:rPr>
        <w:t>详细</w:t>
      </w:r>
      <w:r w:rsidR="00CB0520">
        <w:rPr>
          <w:rFonts w:ascii="微软雅黑" w:eastAsia="微软雅黑" w:hAnsi="微软雅黑" w:hint="eastAsia"/>
          <w:b/>
          <w:sz w:val="24"/>
          <w:szCs w:val="24"/>
        </w:rPr>
        <w:t>职</w:t>
      </w:r>
      <w:r w:rsidR="00D42AEC" w:rsidRPr="00E7355C">
        <w:rPr>
          <w:rFonts w:ascii="微软雅黑" w:eastAsia="微软雅黑" w:hAnsi="微软雅黑" w:hint="eastAsia"/>
          <w:b/>
          <w:sz w:val="24"/>
          <w:szCs w:val="24"/>
        </w:rPr>
        <w:t>位信息请登录：</w:t>
      </w:r>
    </w:p>
    <w:p w:rsidR="00326B46" w:rsidRDefault="00D42AEC" w:rsidP="00786E1C">
      <w:pPr>
        <w:jc w:val="left"/>
        <w:rPr>
          <w:rFonts w:ascii="微软雅黑" w:eastAsia="微软雅黑" w:hAnsi="微软雅黑"/>
          <w:sz w:val="24"/>
          <w:szCs w:val="24"/>
        </w:rPr>
      </w:pPr>
      <w:r>
        <w:rPr>
          <w:rFonts w:ascii="微软雅黑" w:eastAsia="微软雅黑" w:hAnsi="微软雅黑" w:hint="eastAsia"/>
          <w:sz w:val="24"/>
          <w:szCs w:val="24"/>
        </w:rPr>
        <w:t>A、</w:t>
      </w:r>
      <w:r w:rsidR="00326B46">
        <w:rPr>
          <w:rFonts w:ascii="微软雅黑" w:eastAsia="微软雅黑" w:hAnsi="微软雅黑" w:hint="eastAsia"/>
          <w:sz w:val="24"/>
          <w:szCs w:val="24"/>
        </w:rPr>
        <w:t>公司</w:t>
      </w:r>
      <w:r>
        <w:rPr>
          <w:rFonts w:ascii="微软雅黑" w:eastAsia="微软雅黑" w:hAnsi="微软雅黑" w:hint="eastAsia"/>
          <w:sz w:val="24"/>
          <w:szCs w:val="24"/>
        </w:rPr>
        <w:t>官网</w:t>
      </w:r>
      <w:r w:rsidR="00326B46">
        <w:rPr>
          <w:rFonts w:ascii="微软雅黑" w:eastAsia="微软雅黑" w:hAnsi="微软雅黑" w:hint="eastAsia"/>
          <w:sz w:val="24"/>
          <w:szCs w:val="24"/>
        </w:rPr>
        <w:t>：</w:t>
      </w:r>
      <w:r>
        <w:rPr>
          <w:rFonts w:ascii="微软雅黑" w:eastAsia="微软雅黑" w:hAnsi="微软雅黑"/>
          <w:sz w:val="24"/>
          <w:szCs w:val="24"/>
        </w:rPr>
        <w:t>www.kangcanyl.com</w:t>
      </w:r>
    </w:p>
    <w:p w:rsidR="00D42AEC" w:rsidRDefault="00D42AEC" w:rsidP="00786E1C">
      <w:pPr>
        <w:jc w:val="left"/>
        <w:rPr>
          <w:rFonts w:ascii="微软雅黑" w:eastAsia="微软雅黑" w:hAnsi="微软雅黑"/>
          <w:sz w:val="24"/>
          <w:szCs w:val="24"/>
        </w:rPr>
      </w:pPr>
      <w:r>
        <w:rPr>
          <w:rFonts w:ascii="微软雅黑" w:eastAsia="微软雅黑" w:hAnsi="微软雅黑" w:hint="eastAsia"/>
          <w:sz w:val="24"/>
          <w:szCs w:val="24"/>
        </w:rPr>
        <w:t>B、</w:t>
      </w:r>
      <w:proofErr w:type="gramStart"/>
      <w:r>
        <w:rPr>
          <w:rFonts w:ascii="微软雅黑" w:eastAsia="微软雅黑" w:hAnsi="微软雅黑" w:hint="eastAsia"/>
          <w:sz w:val="24"/>
          <w:szCs w:val="24"/>
        </w:rPr>
        <w:t>微信公</w:t>
      </w:r>
      <w:proofErr w:type="gramEnd"/>
      <w:r>
        <w:rPr>
          <w:rFonts w:ascii="微软雅黑" w:eastAsia="微软雅黑" w:hAnsi="微软雅黑" w:hint="eastAsia"/>
          <w:sz w:val="24"/>
          <w:szCs w:val="24"/>
        </w:rPr>
        <w:t>账号：</w:t>
      </w:r>
      <w:proofErr w:type="spellStart"/>
      <w:r>
        <w:rPr>
          <w:rFonts w:ascii="微软雅黑" w:eastAsia="微软雅黑" w:hAnsi="微软雅黑" w:hint="eastAsia"/>
          <w:sz w:val="24"/>
          <w:szCs w:val="24"/>
        </w:rPr>
        <w:t>Kangcanyl</w:t>
      </w:r>
      <w:proofErr w:type="spellEnd"/>
    </w:p>
    <w:p w:rsidR="00E7355C" w:rsidRDefault="001038DA" w:rsidP="00447960">
      <w:pPr>
        <w:jc w:val="left"/>
        <w:rPr>
          <w:rFonts w:ascii="微软雅黑" w:eastAsia="微软雅黑" w:hAnsi="微软雅黑"/>
          <w:b/>
          <w:sz w:val="24"/>
          <w:szCs w:val="24"/>
        </w:rPr>
      </w:pPr>
      <w:r>
        <w:rPr>
          <w:rFonts w:ascii="微软雅黑" w:eastAsia="微软雅黑" w:hAnsi="微软雅黑" w:hint="eastAsia"/>
          <w:b/>
          <w:sz w:val="24"/>
          <w:szCs w:val="24"/>
        </w:rPr>
        <w:t>3.</w:t>
      </w:r>
      <w:r w:rsidR="00447960" w:rsidRPr="00E7355C">
        <w:rPr>
          <w:rFonts w:ascii="微软雅黑" w:eastAsia="微软雅黑" w:hAnsi="微软雅黑"/>
          <w:b/>
          <w:sz w:val="24"/>
          <w:szCs w:val="24"/>
        </w:rPr>
        <w:t>公司地址</w:t>
      </w:r>
      <w:r w:rsidR="00447960" w:rsidRPr="00E7355C">
        <w:rPr>
          <w:rFonts w:ascii="微软雅黑" w:eastAsia="微软雅黑" w:hAnsi="微软雅黑" w:hint="eastAsia"/>
          <w:b/>
          <w:sz w:val="24"/>
          <w:szCs w:val="24"/>
        </w:rPr>
        <w:t>：</w:t>
      </w:r>
    </w:p>
    <w:p w:rsidR="00617225" w:rsidRDefault="0063747E" w:rsidP="00617225">
      <w:pPr>
        <w:jc w:val="left"/>
        <w:rPr>
          <w:rFonts w:ascii="微软雅黑" w:eastAsia="微软雅黑" w:hAnsi="微软雅黑" w:hint="eastAsia"/>
          <w:sz w:val="24"/>
          <w:szCs w:val="24"/>
        </w:rPr>
      </w:pPr>
      <w:r>
        <w:rPr>
          <w:rFonts w:ascii="微软雅黑" w:eastAsia="微软雅黑" w:hAnsi="微软雅黑"/>
          <w:noProof/>
          <w:sz w:val="24"/>
          <w:szCs w:val="24"/>
        </w:rPr>
        <w:drawing>
          <wp:anchor distT="0" distB="0" distL="114300" distR="114300" simplePos="0" relativeHeight="251659264" behindDoc="0" locked="0" layoutInCell="1" allowOverlap="1" wp14:anchorId="27ABEA0A" wp14:editId="093E5136">
            <wp:simplePos x="0" y="0"/>
            <wp:positionH relativeFrom="margin">
              <wp:posOffset>-839470</wp:posOffset>
            </wp:positionH>
            <wp:positionV relativeFrom="margin">
              <wp:posOffset>5270500</wp:posOffset>
            </wp:positionV>
            <wp:extent cx="6983095" cy="2533650"/>
            <wp:effectExtent l="0" t="0" r="825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1206153934.png"/>
                    <pic:cNvPicPr/>
                  </pic:nvPicPr>
                  <pic:blipFill>
                    <a:blip r:embed="rId10">
                      <a:extLst>
                        <a:ext uri="{28A0092B-C50C-407E-A947-70E740481C1C}">
                          <a14:useLocalDpi xmlns:a14="http://schemas.microsoft.com/office/drawing/2010/main" val="0"/>
                        </a:ext>
                      </a:extLst>
                    </a:blip>
                    <a:stretch>
                      <a:fillRect/>
                    </a:stretch>
                  </pic:blipFill>
                  <pic:spPr>
                    <a:xfrm>
                      <a:off x="0" y="0"/>
                      <a:ext cx="6983095" cy="2533650"/>
                    </a:xfrm>
                    <a:prstGeom prst="rect">
                      <a:avLst/>
                    </a:prstGeom>
                  </pic:spPr>
                </pic:pic>
              </a:graphicData>
            </a:graphic>
          </wp:anchor>
        </w:drawing>
      </w:r>
      <w:r w:rsidR="00447960">
        <w:rPr>
          <w:rFonts w:ascii="微软雅黑" w:eastAsia="微软雅黑" w:hAnsi="微软雅黑" w:hint="eastAsia"/>
          <w:sz w:val="24"/>
          <w:szCs w:val="24"/>
        </w:rPr>
        <w:t>山东省济南市历下区</w:t>
      </w:r>
      <w:proofErr w:type="gramStart"/>
      <w:r w:rsidR="00447960">
        <w:rPr>
          <w:rFonts w:ascii="微软雅黑" w:eastAsia="微软雅黑" w:hAnsi="微软雅黑" w:hint="eastAsia"/>
          <w:sz w:val="24"/>
          <w:szCs w:val="24"/>
        </w:rPr>
        <w:t>泺</w:t>
      </w:r>
      <w:proofErr w:type="gramEnd"/>
      <w:r w:rsidR="00447960">
        <w:rPr>
          <w:rFonts w:ascii="微软雅黑" w:eastAsia="微软雅黑" w:hAnsi="微软雅黑" w:hint="eastAsia"/>
          <w:sz w:val="24"/>
          <w:szCs w:val="24"/>
        </w:rPr>
        <w:t>源大街26号中</w:t>
      </w:r>
      <w:proofErr w:type="gramStart"/>
      <w:r w:rsidR="00447960">
        <w:rPr>
          <w:rFonts w:ascii="微软雅黑" w:eastAsia="微软雅黑" w:hAnsi="微软雅黑" w:hint="eastAsia"/>
          <w:sz w:val="24"/>
          <w:szCs w:val="24"/>
        </w:rPr>
        <w:t>银广场</w:t>
      </w:r>
      <w:proofErr w:type="gramEnd"/>
      <w:r w:rsidR="00447960">
        <w:rPr>
          <w:rFonts w:ascii="微软雅黑" w:eastAsia="微软雅黑" w:hAnsi="微软雅黑" w:hint="eastAsia"/>
          <w:sz w:val="24"/>
          <w:szCs w:val="24"/>
        </w:rPr>
        <w:t>二期25层2501室</w:t>
      </w:r>
    </w:p>
    <w:p w:rsidR="001F110A" w:rsidRPr="001F110A" w:rsidRDefault="001F110A" w:rsidP="001F110A">
      <w:pPr>
        <w:spacing w:line="440" w:lineRule="exact"/>
        <w:contextualSpacing/>
        <w:jc w:val="left"/>
        <w:rPr>
          <w:rFonts w:ascii="微软雅黑" w:eastAsia="微软雅黑" w:hAnsi="微软雅黑"/>
          <w:b/>
          <w:sz w:val="28"/>
          <w:szCs w:val="28"/>
        </w:rPr>
      </w:pPr>
      <w:r w:rsidRPr="001F110A">
        <w:rPr>
          <w:rFonts w:ascii="微软雅黑" w:eastAsia="微软雅黑" w:hAnsi="微软雅黑" w:hint="eastAsia"/>
          <w:b/>
          <w:sz w:val="28"/>
          <w:szCs w:val="28"/>
        </w:rPr>
        <w:t>四、公司产品</w:t>
      </w:r>
      <w:bookmarkStart w:id="0" w:name="_GoBack"/>
      <w:bookmarkEnd w:id="0"/>
    </w:p>
    <w:sectPr w:rsidR="001F110A" w:rsidRPr="001F110A" w:rsidSect="00BC39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85" w:rsidRDefault="000C0085" w:rsidP="00E3650C">
      <w:r>
        <w:separator/>
      </w:r>
    </w:p>
  </w:endnote>
  <w:endnote w:type="continuationSeparator" w:id="0">
    <w:p w:rsidR="000C0085" w:rsidRDefault="000C0085" w:rsidP="00E3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85" w:rsidRDefault="000C0085" w:rsidP="00E3650C">
      <w:r>
        <w:separator/>
      </w:r>
    </w:p>
  </w:footnote>
  <w:footnote w:type="continuationSeparator" w:id="0">
    <w:p w:rsidR="000C0085" w:rsidRDefault="000C0085" w:rsidP="00E36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3D0"/>
    <w:multiLevelType w:val="hybridMultilevel"/>
    <w:tmpl w:val="C67AAD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B41A17"/>
    <w:multiLevelType w:val="hybridMultilevel"/>
    <w:tmpl w:val="91DAC9AE"/>
    <w:lvl w:ilvl="0" w:tplc="6A5E25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47378D"/>
    <w:multiLevelType w:val="hybridMultilevel"/>
    <w:tmpl w:val="B99660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7A66B69"/>
    <w:multiLevelType w:val="hybridMultilevel"/>
    <w:tmpl w:val="DC926A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6B709D"/>
    <w:multiLevelType w:val="hybridMultilevel"/>
    <w:tmpl w:val="F63E53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E4670E"/>
    <w:multiLevelType w:val="hybridMultilevel"/>
    <w:tmpl w:val="CD12E6C2"/>
    <w:lvl w:ilvl="0" w:tplc="90F21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0BB2FF0"/>
    <w:multiLevelType w:val="hybridMultilevel"/>
    <w:tmpl w:val="BD9693AA"/>
    <w:lvl w:ilvl="0" w:tplc="DB028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517A0D"/>
    <w:multiLevelType w:val="hybridMultilevel"/>
    <w:tmpl w:val="1FC2B6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FB70051"/>
    <w:multiLevelType w:val="hybridMultilevel"/>
    <w:tmpl w:val="9DCAD1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7FB290D"/>
    <w:multiLevelType w:val="hybridMultilevel"/>
    <w:tmpl w:val="35206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C7F2E2F"/>
    <w:multiLevelType w:val="hybridMultilevel"/>
    <w:tmpl w:val="DD1E4200"/>
    <w:lvl w:ilvl="0" w:tplc="6C94FE14">
      <w:start w:val="2"/>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2747F4"/>
    <w:multiLevelType w:val="hybridMultilevel"/>
    <w:tmpl w:val="42148B16"/>
    <w:lvl w:ilvl="0" w:tplc="233030EC">
      <w:start w:val="2"/>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126A1A"/>
    <w:multiLevelType w:val="hybridMultilevel"/>
    <w:tmpl w:val="7D3CC7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4E7362C"/>
    <w:multiLevelType w:val="hybridMultilevel"/>
    <w:tmpl w:val="20CA4D68"/>
    <w:lvl w:ilvl="0" w:tplc="766A499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5A1676F"/>
    <w:multiLevelType w:val="hybridMultilevel"/>
    <w:tmpl w:val="E4147204"/>
    <w:lvl w:ilvl="0" w:tplc="9CFC113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6F17C0"/>
    <w:multiLevelType w:val="hybridMultilevel"/>
    <w:tmpl w:val="B560B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6"/>
  </w:num>
  <w:num w:numId="4">
    <w:abstractNumId w:val="11"/>
  </w:num>
  <w:num w:numId="5">
    <w:abstractNumId w:val="10"/>
  </w:num>
  <w:num w:numId="6">
    <w:abstractNumId w:val="1"/>
  </w:num>
  <w:num w:numId="7">
    <w:abstractNumId w:val="8"/>
  </w:num>
  <w:num w:numId="8">
    <w:abstractNumId w:val="7"/>
  </w:num>
  <w:num w:numId="9">
    <w:abstractNumId w:val="3"/>
  </w:num>
  <w:num w:numId="10">
    <w:abstractNumId w:val="9"/>
  </w:num>
  <w:num w:numId="11">
    <w:abstractNumId w:val="12"/>
  </w:num>
  <w:num w:numId="12">
    <w:abstractNumId w:val="0"/>
  </w:num>
  <w:num w:numId="13">
    <w:abstractNumId w:val="4"/>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7F"/>
    <w:rsid w:val="00012A79"/>
    <w:rsid w:val="00063E7F"/>
    <w:rsid w:val="000C0085"/>
    <w:rsid w:val="000D32E0"/>
    <w:rsid w:val="001038DA"/>
    <w:rsid w:val="001A73FB"/>
    <w:rsid w:val="001D5181"/>
    <w:rsid w:val="001F110A"/>
    <w:rsid w:val="00286E4D"/>
    <w:rsid w:val="002C3A0D"/>
    <w:rsid w:val="002C41F2"/>
    <w:rsid w:val="002C4BC0"/>
    <w:rsid w:val="002D4EFB"/>
    <w:rsid w:val="00312A29"/>
    <w:rsid w:val="00326B46"/>
    <w:rsid w:val="00336416"/>
    <w:rsid w:val="00390E75"/>
    <w:rsid w:val="003A74FB"/>
    <w:rsid w:val="003B17DF"/>
    <w:rsid w:val="003E6C7B"/>
    <w:rsid w:val="00425CE8"/>
    <w:rsid w:val="00447960"/>
    <w:rsid w:val="0051734A"/>
    <w:rsid w:val="00571081"/>
    <w:rsid w:val="00617225"/>
    <w:rsid w:val="00633D3F"/>
    <w:rsid w:val="0063747E"/>
    <w:rsid w:val="006D7635"/>
    <w:rsid w:val="00704CD4"/>
    <w:rsid w:val="0070798A"/>
    <w:rsid w:val="00714E41"/>
    <w:rsid w:val="007262E9"/>
    <w:rsid w:val="00786E1C"/>
    <w:rsid w:val="00787910"/>
    <w:rsid w:val="007A6D7E"/>
    <w:rsid w:val="00852564"/>
    <w:rsid w:val="00854C41"/>
    <w:rsid w:val="00897685"/>
    <w:rsid w:val="00897B86"/>
    <w:rsid w:val="008E0341"/>
    <w:rsid w:val="0099654A"/>
    <w:rsid w:val="009A25AB"/>
    <w:rsid w:val="009C73BA"/>
    <w:rsid w:val="009E1109"/>
    <w:rsid w:val="009E634D"/>
    <w:rsid w:val="009F280D"/>
    <w:rsid w:val="00A44158"/>
    <w:rsid w:val="00A768DE"/>
    <w:rsid w:val="00AE054E"/>
    <w:rsid w:val="00BB6D56"/>
    <w:rsid w:val="00C146F9"/>
    <w:rsid w:val="00C95FB5"/>
    <w:rsid w:val="00CB0520"/>
    <w:rsid w:val="00CB3050"/>
    <w:rsid w:val="00CE3775"/>
    <w:rsid w:val="00D071CC"/>
    <w:rsid w:val="00D42AEC"/>
    <w:rsid w:val="00D93087"/>
    <w:rsid w:val="00DC56D7"/>
    <w:rsid w:val="00DD5842"/>
    <w:rsid w:val="00E02743"/>
    <w:rsid w:val="00E3650C"/>
    <w:rsid w:val="00E63563"/>
    <w:rsid w:val="00E7355C"/>
    <w:rsid w:val="00E96255"/>
    <w:rsid w:val="00F04537"/>
    <w:rsid w:val="00F51496"/>
    <w:rsid w:val="00F57CC2"/>
    <w:rsid w:val="00FD7AE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E1C"/>
    <w:rPr>
      <w:sz w:val="18"/>
      <w:szCs w:val="18"/>
    </w:rPr>
  </w:style>
  <w:style w:type="character" w:customStyle="1" w:styleId="Char">
    <w:name w:val="批注框文本 Char"/>
    <w:basedOn w:val="a0"/>
    <w:link w:val="a3"/>
    <w:uiPriority w:val="99"/>
    <w:semiHidden/>
    <w:rsid w:val="00786E1C"/>
    <w:rPr>
      <w:sz w:val="18"/>
      <w:szCs w:val="18"/>
    </w:rPr>
  </w:style>
  <w:style w:type="paragraph" w:styleId="a4">
    <w:name w:val="List Paragraph"/>
    <w:basedOn w:val="a"/>
    <w:uiPriority w:val="34"/>
    <w:qFormat/>
    <w:rsid w:val="00F51496"/>
    <w:pPr>
      <w:ind w:firstLineChars="200" w:firstLine="420"/>
    </w:pPr>
  </w:style>
  <w:style w:type="character" w:styleId="a5">
    <w:name w:val="Hyperlink"/>
    <w:basedOn w:val="a0"/>
    <w:uiPriority w:val="99"/>
    <w:unhideWhenUsed/>
    <w:rsid w:val="00F51496"/>
    <w:rPr>
      <w:color w:val="0000FF" w:themeColor="hyperlink"/>
      <w:u w:val="single"/>
    </w:rPr>
  </w:style>
  <w:style w:type="paragraph" w:styleId="a6">
    <w:name w:val="header"/>
    <w:basedOn w:val="a"/>
    <w:link w:val="Char0"/>
    <w:uiPriority w:val="99"/>
    <w:unhideWhenUsed/>
    <w:rsid w:val="00E365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3650C"/>
    <w:rPr>
      <w:sz w:val="18"/>
      <w:szCs w:val="18"/>
    </w:rPr>
  </w:style>
  <w:style w:type="paragraph" w:styleId="a7">
    <w:name w:val="footer"/>
    <w:basedOn w:val="a"/>
    <w:link w:val="Char1"/>
    <w:uiPriority w:val="99"/>
    <w:unhideWhenUsed/>
    <w:rsid w:val="00E3650C"/>
    <w:pPr>
      <w:tabs>
        <w:tab w:val="center" w:pos="4153"/>
        <w:tab w:val="right" w:pos="8306"/>
      </w:tabs>
      <w:snapToGrid w:val="0"/>
      <w:jc w:val="left"/>
    </w:pPr>
    <w:rPr>
      <w:sz w:val="18"/>
      <w:szCs w:val="18"/>
    </w:rPr>
  </w:style>
  <w:style w:type="character" w:customStyle="1" w:styleId="Char1">
    <w:name w:val="页脚 Char"/>
    <w:basedOn w:val="a0"/>
    <w:link w:val="a7"/>
    <w:uiPriority w:val="99"/>
    <w:rsid w:val="00E365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86E1C"/>
    <w:rPr>
      <w:sz w:val="18"/>
      <w:szCs w:val="18"/>
    </w:rPr>
  </w:style>
  <w:style w:type="character" w:customStyle="1" w:styleId="Char">
    <w:name w:val="批注框文本 Char"/>
    <w:basedOn w:val="a0"/>
    <w:link w:val="a3"/>
    <w:uiPriority w:val="99"/>
    <w:semiHidden/>
    <w:rsid w:val="00786E1C"/>
    <w:rPr>
      <w:sz w:val="18"/>
      <w:szCs w:val="18"/>
    </w:rPr>
  </w:style>
  <w:style w:type="paragraph" w:styleId="a4">
    <w:name w:val="List Paragraph"/>
    <w:basedOn w:val="a"/>
    <w:uiPriority w:val="34"/>
    <w:qFormat/>
    <w:rsid w:val="00F51496"/>
    <w:pPr>
      <w:ind w:firstLineChars="200" w:firstLine="420"/>
    </w:pPr>
  </w:style>
  <w:style w:type="character" w:styleId="a5">
    <w:name w:val="Hyperlink"/>
    <w:basedOn w:val="a0"/>
    <w:uiPriority w:val="99"/>
    <w:unhideWhenUsed/>
    <w:rsid w:val="00F51496"/>
    <w:rPr>
      <w:color w:val="0000FF" w:themeColor="hyperlink"/>
      <w:u w:val="single"/>
    </w:rPr>
  </w:style>
  <w:style w:type="paragraph" w:styleId="a6">
    <w:name w:val="header"/>
    <w:basedOn w:val="a"/>
    <w:link w:val="Char0"/>
    <w:uiPriority w:val="99"/>
    <w:unhideWhenUsed/>
    <w:rsid w:val="00E365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3650C"/>
    <w:rPr>
      <w:sz w:val="18"/>
      <w:szCs w:val="18"/>
    </w:rPr>
  </w:style>
  <w:style w:type="paragraph" w:styleId="a7">
    <w:name w:val="footer"/>
    <w:basedOn w:val="a"/>
    <w:link w:val="Char1"/>
    <w:uiPriority w:val="99"/>
    <w:unhideWhenUsed/>
    <w:rsid w:val="00E3650C"/>
    <w:pPr>
      <w:tabs>
        <w:tab w:val="center" w:pos="4153"/>
        <w:tab w:val="right" w:pos="8306"/>
      </w:tabs>
      <w:snapToGrid w:val="0"/>
      <w:jc w:val="left"/>
    </w:pPr>
    <w:rPr>
      <w:sz w:val="18"/>
      <w:szCs w:val="18"/>
    </w:rPr>
  </w:style>
  <w:style w:type="character" w:customStyle="1" w:styleId="Char1">
    <w:name w:val="页脚 Char"/>
    <w:basedOn w:val="a0"/>
    <w:link w:val="a7"/>
    <w:uiPriority w:val="99"/>
    <w:rsid w:val="00E365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2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8082-F1F7-41A3-B599-97ADA056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78</cp:revision>
  <dcterms:created xsi:type="dcterms:W3CDTF">2016-12-05T06:03:00Z</dcterms:created>
  <dcterms:modified xsi:type="dcterms:W3CDTF">2017-02-17T03:43:00Z</dcterms:modified>
</cp:coreProperties>
</file>