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附1：招聘岗位及计划</w:t>
      </w:r>
    </w:p>
    <w:tbl>
      <w:tblPr>
        <w:tblStyle w:val="3"/>
        <w:tblpPr w:leftFromText="180" w:rightFromText="180" w:vertAnchor="text" w:horzAnchor="page" w:tblpX="1322" w:tblpY="575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660"/>
        <w:gridCol w:w="920"/>
        <w:gridCol w:w="3150"/>
        <w:gridCol w:w="1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临床科室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麻醉科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麻醉学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放射科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医学影像学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学士及以上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检验科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医学检验</w:t>
            </w:r>
            <w:bookmarkStart w:id="0" w:name="_GoBack"/>
            <w:bookmarkEnd w:id="0"/>
          </w:p>
        </w:tc>
        <w:tc>
          <w:tcPr>
            <w:tcW w:w="9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88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学士及以上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471E"/>
    <w:rsid w:val="3786471E"/>
    <w:rsid w:val="5BBF6A1A"/>
    <w:rsid w:val="6056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2022-03-09T01:53:00Z</dcterms:created>
  <dc:creator>Now、Go</dc:creator>
  <cp:lastModifiedBy>我我爱罗</cp:lastModifiedBy>
  <dcterms:modified xsi:type="dcterms:W3CDTF">2022-03-14T00:42:38Z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AFFE87CEBE524FB0B632F12F0127F545</vt:lpwstr>
  </property>
</Properties>
</file>