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4A" w:rsidRPr="00E37B0A" w:rsidRDefault="00E37B0A" w:rsidP="00E37B0A">
      <w:pPr>
        <w:jc w:val="center"/>
        <w:rPr>
          <w:b/>
          <w:sz w:val="44"/>
          <w:szCs w:val="44"/>
        </w:rPr>
      </w:pPr>
      <w:r w:rsidRPr="00E37B0A">
        <w:rPr>
          <w:rFonts w:hint="eastAsia"/>
          <w:b/>
          <w:sz w:val="44"/>
          <w:szCs w:val="44"/>
        </w:rPr>
        <w:t>企</w:t>
      </w:r>
      <w:r>
        <w:rPr>
          <w:rFonts w:hint="eastAsia"/>
          <w:b/>
          <w:sz w:val="44"/>
          <w:szCs w:val="44"/>
        </w:rPr>
        <w:t xml:space="preserve">  </w:t>
      </w:r>
      <w:r w:rsidRPr="00E37B0A">
        <w:rPr>
          <w:rFonts w:hint="eastAsia"/>
          <w:b/>
          <w:sz w:val="44"/>
          <w:szCs w:val="44"/>
        </w:rPr>
        <w:t>业</w:t>
      </w:r>
      <w:r>
        <w:rPr>
          <w:rFonts w:hint="eastAsia"/>
          <w:b/>
          <w:sz w:val="44"/>
          <w:szCs w:val="44"/>
        </w:rPr>
        <w:t xml:space="preserve">  </w:t>
      </w:r>
      <w:r w:rsidRPr="00E37B0A">
        <w:rPr>
          <w:rFonts w:hint="eastAsia"/>
          <w:b/>
          <w:sz w:val="44"/>
          <w:szCs w:val="44"/>
        </w:rPr>
        <w:t>简</w:t>
      </w:r>
      <w:r>
        <w:rPr>
          <w:rFonts w:hint="eastAsia"/>
          <w:b/>
          <w:sz w:val="44"/>
          <w:szCs w:val="44"/>
        </w:rPr>
        <w:t xml:space="preserve">  </w:t>
      </w:r>
      <w:r w:rsidRPr="00E37B0A">
        <w:rPr>
          <w:rFonts w:hint="eastAsia"/>
          <w:b/>
          <w:sz w:val="44"/>
          <w:szCs w:val="44"/>
        </w:rPr>
        <w:t>介</w:t>
      </w:r>
    </w:p>
    <w:p w:rsidR="00E37B0A" w:rsidRDefault="00E37B0A" w:rsidP="00E37B0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37B0A" w:rsidRPr="00E37B0A" w:rsidRDefault="00E37B0A" w:rsidP="00E37B0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滕州市善国医院有限公司是</w:t>
      </w:r>
      <w:r w:rsidR="00440E8A">
        <w:rPr>
          <w:rFonts w:ascii="仿宋" w:eastAsia="仿宋" w:hAnsi="仿宋" w:hint="eastAsia"/>
          <w:sz w:val="32"/>
          <w:szCs w:val="32"/>
        </w:rPr>
        <w:t>由善国健康管理有限公司及自然人投资建设，</w:t>
      </w:r>
      <w:r>
        <w:rPr>
          <w:rFonts w:ascii="仿宋" w:eastAsia="仿宋" w:hAnsi="仿宋" w:hint="eastAsia"/>
          <w:sz w:val="32"/>
          <w:szCs w:val="32"/>
        </w:rPr>
        <w:t>经滕州市卫计局</w:t>
      </w:r>
      <w:r w:rsidRPr="00E37B0A">
        <w:rPr>
          <w:rFonts w:ascii="仿宋" w:eastAsia="仿宋" w:hAnsi="仿宋" w:hint="eastAsia"/>
          <w:sz w:val="32"/>
          <w:szCs w:val="32"/>
        </w:rPr>
        <w:t>滕医设字（2016）第 1203 号文批准</w:t>
      </w:r>
      <w:r w:rsidR="00440E8A">
        <w:rPr>
          <w:rFonts w:ascii="仿宋" w:eastAsia="仿宋" w:hAnsi="仿宋" w:hint="eastAsia"/>
          <w:sz w:val="32"/>
          <w:szCs w:val="32"/>
        </w:rPr>
        <w:t>设置</w:t>
      </w:r>
      <w:r w:rsidRPr="00E37B0A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一级综合性医院，</w:t>
      </w:r>
      <w:r w:rsidR="00440E8A">
        <w:rPr>
          <w:rFonts w:ascii="仿宋" w:eastAsia="仿宋" w:hAnsi="仿宋" w:hint="eastAsia"/>
          <w:sz w:val="32"/>
          <w:szCs w:val="32"/>
        </w:rPr>
        <w:t>地址位于滕州市善国北路53号，</w:t>
      </w:r>
      <w:r w:rsidR="00F16F6C">
        <w:rPr>
          <w:rFonts w:ascii="仿宋" w:eastAsia="仿宋" w:hAnsi="仿宋" w:hint="eastAsia"/>
          <w:sz w:val="32"/>
          <w:szCs w:val="32"/>
        </w:rPr>
        <w:t>营业面积</w:t>
      </w:r>
      <w:r w:rsidR="00440E8A">
        <w:rPr>
          <w:rFonts w:ascii="仿宋" w:eastAsia="仿宋" w:hAnsi="仿宋" w:hint="eastAsia"/>
          <w:sz w:val="32"/>
          <w:szCs w:val="32"/>
        </w:rPr>
        <w:t>约2000平方米</w:t>
      </w:r>
      <w:r w:rsidR="005B6FE4">
        <w:rPr>
          <w:rFonts w:ascii="仿宋" w:eastAsia="仿宋" w:hAnsi="仿宋" w:hint="eastAsia"/>
          <w:sz w:val="32"/>
          <w:szCs w:val="32"/>
        </w:rPr>
        <w:t>，地上四层建筑</w:t>
      </w:r>
      <w:r w:rsidR="00440E8A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公司成立于2017年6月8日，注册资金500万元。</w:t>
      </w:r>
    </w:p>
    <w:p w:rsidR="005B6FE4" w:rsidRDefault="00440E8A" w:rsidP="005B6F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该院下设急诊科、内科、外科、妇科、医疗保健科、</w:t>
      </w:r>
      <w:r w:rsidR="002E4A88">
        <w:rPr>
          <w:rFonts w:ascii="仿宋" w:eastAsia="仿宋" w:hAnsi="仿宋" w:hint="eastAsia"/>
          <w:sz w:val="32"/>
          <w:szCs w:val="32"/>
        </w:rPr>
        <w:t>眼科、口腔科、中医科、麻醉科、放射科、药剂科、化验室、消毒供应室、手术室、激光室、病案室等。</w:t>
      </w:r>
      <w:r w:rsidR="005B6FE4">
        <w:rPr>
          <w:rFonts w:ascii="仿宋" w:eastAsia="仿宋" w:hAnsi="仿宋" w:hint="eastAsia"/>
          <w:sz w:val="32"/>
          <w:szCs w:val="32"/>
        </w:rPr>
        <w:t>先期以眼科为主，设</w:t>
      </w:r>
      <w:r w:rsidR="002E4A88" w:rsidRPr="002E4A88">
        <w:rPr>
          <w:rFonts w:ascii="仿宋" w:eastAsia="仿宋" w:hAnsi="仿宋"/>
          <w:sz w:val="32"/>
          <w:szCs w:val="32"/>
        </w:rPr>
        <w:t>有住院病床</w:t>
      </w:r>
      <w:r w:rsidR="005B6FE4" w:rsidRPr="005B6FE4">
        <w:rPr>
          <w:rFonts w:ascii="仿宋" w:eastAsia="仿宋" w:hAnsi="仿宋" w:hint="eastAsia"/>
          <w:sz w:val="32"/>
          <w:szCs w:val="32"/>
        </w:rPr>
        <w:t>40</w:t>
      </w:r>
      <w:r w:rsidR="002E4A88" w:rsidRPr="002E4A88">
        <w:rPr>
          <w:rFonts w:ascii="仿宋" w:eastAsia="仿宋" w:hAnsi="仿宋"/>
          <w:sz w:val="32"/>
          <w:szCs w:val="32"/>
        </w:rPr>
        <w:t>余张，</w:t>
      </w:r>
      <w:r w:rsidR="00D376A4">
        <w:rPr>
          <w:rFonts w:ascii="仿宋" w:eastAsia="仿宋" w:hAnsi="仿宋" w:hint="eastAsia"/>
          <w:sz w:val="32"/>
          <w:szCs w:val="32"/>
        </w:rPr>
        <w:t>拥有行管及</w:t>
      </w:r>
      <w:r w:rsidR="002E4A88" w:rsidRPr="002E4A88">
        <w:rPr>
          <w:rFonts w:ascii="仿宋" w:eastAsia="仿宋" w:hAnsi="仿宋"/>
          <w:sz w:val="32"/>
          <w:szCs w:val="32"/>
        </w:rPr>
        <w:t>各类专业技术人员</w:t>
      </w:r>
      <w:r w:rsidR="005B6FE4" w:rsidRPr="005B6FE4">
        <w:rPr>
          <w:rFonts w:ascii="仿宋" w:eastAsia="仿宋" w:hAnsi="仿宋" w:hint="eastAsia"/>
          <w:sz w:val="32"/>
          <w:szCs w:val="32"/>
        </w:rPr>
        <w:t>100余人</w:t>
      </w:r>
      <w:r w:rsidR="002E4A88" w:rsidRPr="005B6FE4">
        <w:rPr>
          <w:rFonts w:ascii="仿宋" w:eastAsia="仿宋" w:hAnsi="仿宋"/>
          <w:sz w:val="32"/>
          <w:szCs w:val="32"/>
        </w:rPr>
        <w:t>，其中高级职称</w:t>
      </w:r>
      <w:r w:rsidR="005B6FE4" w:rsidRPr="005B6FE4">
        <w:rPr>
          <w:rFonts w:ascii="仿宋" w:eastAsia="仿宋" w:hAnsi="仿宋" w:hint="eastAsia"/>
          <w:sz w:val="32"/>
          <w:szCs w:val="32"/>
        </w:rPr>
        <w:t>10</w:t>
      </w:r>
      <w:r w:rsidR="002E4A88" w:rsidRPr="005B6FE4">
        <w:rPr>
          <w:rFonts w:ascii="仿宋" w:eastAsia="仿宋" w:hAnsi="仿宋"/>
          <w:sz w:val="32"/>
          <w:szCs w:val="32"/>
        </w:rPr>
        <w:t>余人，并拥有一批知名的专家、学者，具有博士、硕士学位的中青年骨干占医师队伍的</w:t>
      </w:r>
      <w:r w:rsidR="005B6FE4" w:rsidRPr="005B6FE4">
        <w:rPr>
          <w:rFonts w:ascii="仿宋" w:eastAsia="仿宋" w:hAnsi="仿宋" w:hint="eastAsia"/>
          <w:sz w:val="32"/>
          <w:szCs w:val="32"/>
        </w:rPr>
        <w:t>2</w:t>
      </w:r>
      <w:r w:rsidR="002E4A88" w:rsidRPr="005B6FE4">
        <w:rPr>
          <w:rFonts w:ascii="仿宋" w:eastAsia="仿宋" w:hAnsi="仿宋"/>
          <w:sz w:val="32"/>
          <w:szCs w:val="32"/>
        </w:rPr>
        <w:t>0%。</w:t>
      </w:r>
    </w:p>
    <w:p w:rsidR="002E4A88" w:rsidRPr="00E37B0A" w:rsidRDefault="005B6FE4" w:rsidP="005B6FE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该院</w:t>
      </w:r>
      <w:r w:rsidRPr="005B6FE4">
        <w:rPr>
          <w:rFonts w:ascii="仿宋" w:eastAsia="仿宋" w:hAnsi="仿宋"/>
          <w:sz w:val="32"/>
          <w:szCs w:val="32"/>
        </w:rPr>
        <w:t>配备国际先进的眼科和视光学检查仪器：综合验光仪、角膜地形图仪、像差仪、角膜应力仪、对比敏感度仪、频域前节OCT、非接触式眼压仪、眼部生物测量仪（IOL-master）等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B6FE4">
        <w:rPr>
          <w:rFonts w:ascii="仿宋" w:eastAsia="仿宋" w:hAnsi="仿宋"/>
          <w:sz w:val="32"/>
          <w:szCs w:val="32"/>
        </w:rPr>
        <w:t>满足不同患者对提高视觉质量的需求，</w:t>
      </w:r>
      <w:r w:rsidR="00792B9D">
        <w:rPr>
          <w:rFonts w:ascii="仿宋" w:eastAsia="仿宋" w:hAnsi="仿宋" w:hint="eastAsia"/>
          <w:sz w:val="32"/>
          <w:szCs w:val="32"/>
        </w:rPr>
        <w:t>率先</w:t>
      </w:r>
      <w:r w:rsidR="00792B9D" w:rsidRPr="00792B9D">
        <w:rPr>
          <w:rFonts w:ascii="仿宋" w:eastAsia="仿宋" w:hAnsi="仿宋"/>
          <w:sz w:val="32"/>
          <w:szCs w:val="32"/>
        </w:rPr>
        <w:t>开展全国领先的全飞秒激光手术治疗，大幅降低手术风险，具有较高精确度，不受角膜曲率影响，矫正范围更广泛。相对避免医源性感染，术后视觉质量更完美。</w:t>
      </w:r>
      <w:r w:rsidRPr="005B6FE4">
        <w:rPr>
          <w:rFonts w:ascii="仿宋" w:eastAsia="仿宋" w:hAnsi="仿宋"/>
          <w:sz w:val="32"/>
          <w:szCs w:val="32"/>
        </w:rPr>
        <w:t>引领着全省屈光手术领域</w:t>
      </w:r>
      <w:r w:rsidR="00792B9D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力争</w:t>
      </w:r>
      <w:r w:rsidRPr="005B6FE4">
        <w:rPr>
          <w:rFonts w:ascii="仿宋" w:eastAsia="仿宋" w:hAnsi="仿宋"/>
          <w:sz w:val="32"/>
          <w:szCs w:val="32"/>
        </w:rPr>
        <w:t>达到国内领先国际先进水平</w:t>
      </w:r>
      <w:r w:rsidRPr="005B6FE4">
        <w:rPr>
          <w:rFonts w:ascii="仿宋" w:eastAsia="仿宋" w:hAnsi="仿宋" w:hint="eastAsia"/>
          <w:sz w:val="32"/>
          <w:szCs w:val="32"/>
        </w:rPr>
        <w:t>。</w:t>
      </w:r>
    </w:p>
    <w:sectPr w:rsidR="002E4A88" w:rsidRPr="00E37B0A" w:rsidSect="00F4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7F" w:rsidRDefault="0023187F" w:rsidP="00C30F12">
      <w:r>
        <w:separator/>
      </w:r>
    </w:p>
  </w:endnote>
  <w:endnote w:type="continuationSeparator" w:id="1">
    <w:p w:rsidR="0023187F" w:rsidRDefault="0023187F" w:rsidP="00C3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7F" w:rsidRDefault="0023187F" w:rsidP="00C30F12">
      <w:r>
        <w:separator/>
      </w:r>
    </w:p>
  </w:footnote>
  <w:footnote w:type="continuationSeparator" w:id="1">
    <w:p w:rsidR="0023187F" w:rsidRDefault="0023187F" w:rsidP="00C30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B0A"/>
    <w:rsid w:val="0023187F"/>
    <w:rsid w:val="002E4A88"/>
    <w:rsid w:val="00440E8A"/>
    <w:rsid w:val="005B6FE4"/>
    <w:rsid w:val="00792B9D"/>
    <w:rsid w:val="009D5DF7"/>
    <w:rsid w:val="00C30F12"/>
    <w:rsid w:val="00D376A4"/>
    <w:rsid w:val="00E37B0A"/>
    <w:rsid w:val="00F16F6C"/>
    <w:rsid w:val="00F4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4A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4A8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3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30F1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30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30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5843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20869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75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0E0E0"/>
                                <w:left w:val="single" w:sz="4" w:space="0" w:color="E0E0E0"/>
                                <w:bottom w:val="single" w:sz="4" w:space="0" w:color="E0E0E0"/>
                                <w:right w:val="single" w:sz="4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2017-07-31T01:12:00Z</cp:lastPrinted>
  <dcterms:created xsi:type="dcterms:W3CDTF">2017-07-31T00:24:00Z</dcterms:created>
  <dcterms:modified xsi:type="dcterms:W3CDTF">2017-07-31T01:32:00Z</dcterms:modified>
</cp:coreProperties>
</file>